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A8548" w14:textId="77777777" w:rsidR="006633C7" w:rsidRDefault="006633C7" w:rsidP="006633C7">
      <w:pPr>
        <w:pStyle w:val="Heading1"/>
        <w:spacing w:before="0" w:line="240" w:lineRule="auto"/>
        <w:rPr>
          <w:rFonts w:ascii="Times New Roman" w:eastAsia="Verdana" w:hAnsi="Times New Roman" w:cs="Times New Roman"/>
          <w:color w:val="auto"/>
        </w:rPr>
      </w:pPr>
      <w:bookmarkStart w:id="0" w:name="_Toc526328751"/>
      <w:bookmarkStart w:id="1" w:name="_Toc86832236"/>
      <w:bookmarkStart w:id="2" w:name="_Toc94015125"/>
    </w:p>
    <w:p w14:paraId="19C7F11A" w14:textId="77777777" w:rsidR="006633C7" w:rsidRDefault="006633C7" w:rsidP="006633C7">
      <w:pPr>
        <w:pStyle w:val="Heading1"/>
        <w:spacing w:before="0" w:line="240" w:lineRule="auto"/>
        <w:rPr>
          <w:rFonts w:ascii="Times New Roman" w:eastAsia="Verdana" w:hAnsi="Times New Roman" w:cs="Times New Roman"/>
          <w:color w:val="auto"/>
        </w:rPr>
      </w:pPr>
    </w:p>
    <w:p w14:paraId="4528F209" w14:textId="6669244F" w:rsidR="004A78CB" w:rsidRPr="003D014F" w:rsidRDefault="004A78CB" w:rsidP="003D014F">
      <w:pPr>
        <w:keepNext/>
        <w:keepLines/>
        <w:spacing w:after="0" w:line="360" w:lineRule="auto"/>
        <w:jc w:val="right"/>
        <w:outlineLvl w:val="0"/>
        <w:rPr>
          <w:rFonts w:ascii="Times New Roman" w:eastAsiaTheme="majorEastAsia" w:hAnsi="Times New Roman" w:cs="Times New Roman"/>
          <w:color w:val="1F497D" w:themeColor="text2"/>
          <w:sz w:val="40"/>
          <w:szCs w:val="40"/>
        </w:rPr>
      </w:pPr>
      <w:r>
        <w:rPr>
          <w:rFonts w:asciiTheme="majorHAnsi" w:eastAsiaTheme="majorEastAsia" w:hAnsiTheme="majorHAnsi" w:cstheme="majorBidi"/>
          <w:noProof/>
          <w:color w:val="0070C0"/>
          <w:sz w:val="40"/>
          <w:szCs w:val="40"/>
        </w:rPr>
        <w:drawing>
          <wp:inline distT="0" distB="0" distL="0" distR="0" wp14:anchorId="6DD0F3D7" wp14:editId="04278169">
            <wp:extent cx="831215" cy="106934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bookmarkEnd w:id="1"/>
    <w:bookmarkEnd w:id="2"/>
    <w:p w14:paraId="22F171F2" w14:textId="7872B480" w:rsidR="00E322BB" w:rsidRPr="003D014F" w:rsidRDefault="00E322BB" w:rsidP="00E322BB">
      <w:pPr>
        <w:rPr>
          <w:rFonts w:ascii="Times New Roman" w:eastAsia="Calibri" w:hAnsi="Times New Roman" w:cs="Times New Roman"/>
          <w:b/>
          <w:bCs/>
          <w:color w:val="0070C0"/>
          <w:sz w:val="32"/>
          <w:szCs w:val="32"/>
        </w:rPr>
      </w:pPr>
      <w:r w:rsidRPr="003D014F">
        <w:rPr>
          <w:rFonts w:ascii="Times New Roman" w:eastAsia="Calibri" w:hAnsi="Times New Roman" w:cs="Times New Roman"/>
          <w:b/>
          <w:bCs/>
          <w:color w:val="0070C0"/>
          <w:sz w:val="32"/>
          <w:szCs w:val="32"/>
        </w:rPr>
        <w:t xml:space="preserve">KC </w:t>
      </w:r>
      <w:r w:rsidR="00FE3AE5">
        <w:rPr>
          <w:rFonts w:ascii="Times New Roman" w:eastAsia="Calibri" w:hAnsi="Times New Roman" w:cs="Times New Roman"/>
          <w:b/>
          <w:bCs/>
          <w:color w:val="0070C0"/>
          <w:sz w:val="32"/>
          <w:szCs w:val="32"/>
        </w:rPr>
        <w:t>200.18 b</w:t>
      </w:r>
      <w:bookmarkStart w:id="3" w:name="_GoBack"/>
      <w:bookmarkEnd w:id="3"/>
    </w:p>
    <w:p w14:paraId="23AD1D1E" w14:textId="77777777" w:rsidR="00E322BB" w:rsidRPr="003D014F" w:rsidRDefault="00E322BB" w:rsidP="00E322BB">
      <w:pPr>
        <w:rPr>
          <w:rFonts w:ascii="Times New Roman" w:eastAsia="Calibri" w:hAnsi="Times New Roman" w:cs="Times New Roman"/>
          <w:b/>
          <w:bCs/>
          <w:color w:val="0070C0"/>
          <w:sz w:val="32"/>
          <w:szCs w:val="32"/>
        </w:rPr>
      </w:pPr>
      <w:r w:rsidRPr="003D014F">
        <w:rPr>
          <w:rFonts w:ascii="Times New Roman" w:eastAsia="Calibri" w:hAnsi="Times New Roman" w:cs="Times New Roman"/>
          <w:b/>
          <w:bCs/>
          <w:color w:val="0070C0"/>
          <w:sz w:val="32"/>
          <w:szCs w:val="32"/>
        </w:rPr>
        <w:t>Graduate Admissions Policy</w:t>
      </w:r>
    </w:p>
    <w:p w14:paraId="4342D753" w14:textId="77777777" w:rsidR="00E322BB" w:rsidRPr="003D014F" w:rsidRDefault="00E322BB" w:rsidP="00E322BB">
      <w:pPr>
        <w:pBdr>
          <w:bottom w:val="single" w:sz="12" w:space="1" w:color="auto"/>
        </w:pBdr>
        <w:rPr>
          <w:rFonts w:ascii="Times New Roman" w:eastAsia="Calibri" w:hAnsi="Times New Roman" w:cs="Times New Roman"/>
          <w:b/>
          <w:bCs/>
          <w:color w:val="0070C0"/>
          <w:sz w:val="32"/>
          <w:szCs w:val="32"/>
        </w:rPr>
      </w:pPr>
      <w:r w:rsidRPr="003D014F">
        <w:rPr>
          <w:rFonts w:ascii="Times New Roman" w:eastAsia="Calibri" w:hAnsi="Times New Roman" w:cs="Times New Roman"/>
          <w:b/>
          <w:bCs/>
          <w:color w:val="0070C0"/>
          <w:sz w:val="32"/>
          <w:szCs w:val="32"/>
        </w:rPr>
        <w:t>Last Revision/Approval Date: 03/02/2023</w:t>
      </w:r>
    </w:p>
    <w:p w14:paraId="764B534E" w14:textId="77777777" w:rsidR="00E322BB" w:rsidRPr="00E322BB" w:rsidRDefault="00E322BB" w:rsidP="00E322BB">
      <w:pPr>
        <w:keepNext/>
        <w:keepLines/>
        <w:spacing w:after="0" w:line="240" w:lineRule="auto"/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</w:p>
    <w:p w14:paraId="42C7D477" w14:textId="77777777" w:rsidR="00E322BB" w:rsidRPr="00E322BB" w:rsidRDefault="00E322BB" w:rsidP="00E322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2EC043" w14:textId="77777777" w:rsidR="00E322BB" w:rsidRPr="004C514B" w:rsidRDefault="00E322BB" w:rsidP="00E322BB">
      <w:pPr>
        <w:keepNext/>
        <w:keepLines/>
        <w:spacing w:after="0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  <w:bookmarkStart w:id="4" w:name="_Toc128471560"/>
      <w:r w:rsidRPr="004C514B">
        <w:rPr>
          <w:rFonts w:ascii="Times New Roman" w:eastAsia="Verdana" w:hAnsi="Times New Roman" w:cs="Times New Roman"/>
          <w:b/>
          <w:bCs/>
          <w:sz w:val="28"/>
          <w:szCs w:val="28"/>
        </w:rPr>
        <w:t>ADMISSIONS</w:t>
      </w:r>
      <w:bookmarkEnd w:id="4"/>
    </w:p>
    <w:p w14:paraId="27927474" w14:textId="0F117AD1" w:rsidR="00E322BB" w:rsidRPr="00E322BB" w:rsidRDefault="00E322BB" w:rsidP="00E322B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Verdana" w:hAnsi="Times New Roman" w:cs="Times New Roman"/>
          <w:sz w:val="24"/>
          <w:szCs w:val="24"/>
        </w:rPr>
      </w:pPr>
      <w:r w:rsidRPr="00E322BB">
        <w:rPr>
          <w:rFonts w:ascii="Times New Roman" w:eastAsia="Verdana" w:hAnsi="Times New Roman" w:cs="Times New Roman"/>
          <w:sz w:val="24"/>
          <w:szCs w:val="24"/>
        </w:rPr>
        <w:t xml:space="preserve">Kingdom College operates under an admission philosophy that welcomes students </w:t>
      </w:r>
      <w:r w:rsidR="003D014F">
        <w:rPr>
          <w:rFonts w:ascii="Times New Roman" w:eastAsia="Verdana" w:hAnsi="Times New Roman" w:cs="Times New Roman"/>
          <w:sz w:val="24"/>
          <w:szCs w:val="24"/>
        </w:rPr>
        <w:t>with</w:t>
      </w:r>
      <w:r w:rsidRPr="00E322BB">
        <w:rPr>
          <w:rFonts w:ascii="Times New Roman" w:eastAsia="Verdana" w:hAnsi="Times New Roman" w:cs="Times New Roman"/>
          <w:sz w:val="24"/>
          <w:szCs w:val="24"/>
        </w:rPr>
        <w:t xml:space="preserve"> the aptitude for future academic success into an intentional Christian community. The Office of Admissions operates under standards and policies developed by the administration and faculty and </w:t>
      </w:r>
      <w:r w:rsidR="003D014F">
        <w:rPr>
          <w:rFonts w:ascii="Times New Roman" w:eastAsia="Verdana" w:hAnsi="Times New Roman" w:cs="Times New Roman"/>
          <w:sz w:val="24"/>
          <w:szCs w:val="24"/>
        </w:rPr>
        <w:t>considers</w:t>
      </w:r>
      <w:r w:rsidRPr="00E322BB">
        <w:rPr>
          <w:rFonts w:ascii="Times New Roman" w:eastAsia="Verdana" w:hAnsi="Times New Roman" w:cs="Times New Roman"/>
          <w:sz w:val="24"/>
          <w:szCs w:val="24"/>
        </w:rPr>
        <w:t xml:space="preserve"> a student for admission based on academic aptitude, preparedness, integrity, maturity, and motivation.  </w:t>
      </w:r>
    </w:p>
    <w:p w14:paraId="388A3CC4" w14:textId="47A5396E" w:rsidR="00E322BB" w:rsidRPr="00E322BB" w:rsidRDefault="00E322BB" w:rsidP="00E322B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Verdana" w:hAnsi="Times New Roman" w:cs="Times New Roman"/>
          <w:sz w:val="24"/>
          <w:szCs w:val="24"/>
          <w:highlight w:val="white"/>
        </w:rPr>
      </w:pPr>
      <w:r w:rsidRPr="00E322BB">
        <w:rPr>
          <w:rFonts w:ascii="Times New Roman" w:eastAsia="Verdana" w:hAnsi="Times New Roman" w:cs="Times New Roman"/>
          <w:sz w:val="24"/>
          <w:szCs w:val="24"/>
          <w:highlight w:val="white"/>
        </w:rPr>
        <w:t xml:space="preserve">Kingdom College does not unlawfully discriminate </w:t>
      </w:r>
      <w:r w:rsidR="003D014F">
        <w:rPr>
          <w:rFonts w:ascii="Times New Roman" w:eastAsia="Verdana" w:hAnsi="Times New Roman" w:cs="Times New Roman"/>
          <w:sz w:val="24"/>
          <w:szCs w:val="24"/>
          <w:highlight w:val="white"/>
        </w:rPr>
        <w:t>based on</w:t>
      </w:r>
      <w:r w:rsidRPr="00E322BB">
        <w:rPr>
          <w:rFonts w:ascii="Times New Roman" w:eastAsia="Verdana" w:hAnsi="Times New Roman" w:cs="Times New Roman"/>
          <w:sz w:val="24"/>
          <w:szCs w:val="24"/>
          <w:highlight w:val="white"/>
        </w:rPr>
        <w:t xml:space="preserve"> race, color, national origin, religion, sex, age, disability, genetic information, or veteran status in admission to or access to the programs within the College.</w:t>
      </w:r>
    </w:p>
    <w:p w14:paraId="2A49EEA4" w14:textId="77777777" w:rsidR="00E322BB" w:rsidRPr="00E322BB" w:rsidRDefault="00E322BB" w:rsidP="00E322B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Verdana" w:hAnsi="Times New Roman" w:cs="Times New Roman"/>
          <w:sz w:val="24"/>
          <w:szCs w:val="24"/>
          <w:highlight w:val="white"/>
        </w:rPr>
      </w:pPr>
    </w:p>
    <w:p w14:paraId="7154CF55" w14:textId="77777777" w:rsidR="00E322BB" w:rsidRPr="004C514B" w:rsidRDefault="00E322BB" w:rsidP="00E322BB">
      <w:pPr>
        <w:keepNext/>
        <w:keepLines/>
        <w:spacing w:after="0"/>
        <w:outlineLvl w:val="1"/>
        <w:rPr>
          <w:rFonts w:ascii="Times New Roman" w:eastAsia="Verdana" w:hAnsi="Times New Roman" w:cs="Times New Roman"/>
          <w:b/>
          <w:sz w:val="28"/>
          <w:szCs w:val="28"/>
        </w:rPr>
      </w:pPr>
      <w:bookmarkStart w:id="5" w:name="_Toc128471561"/>
      <w:r w:rsidRPr="004C514B">
        <w:rPr>
          <w:rFonts w:ascii="Times New Roman" w:eastAsia="Verdana" w:hAnsi="Times New Roman" w:cs="Times New Roman"/>
          <w:b/>
          <w:sz w:val="28"/>
          <w:szCs w:val="28"/>
        </w:rPr>
        <w:t>When to Apply</w:t>
      </w:r>
      <w:bookmarkEnd w:id="5"/>
    </w:p>
    <w:p w14:paraId="5DA2F433" w14:textId="13655EF5" w:rsidR="00E322BB" w:rsidRPr="00E322BB" w:rsidRDefault="00E322BB" w:rsidP="00E322B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Verdana" w:hAnsi="Times New Roman" w:cs="Times New Roman"/>
          <w:sz w:val="24"/>
          <w:szCs w:val="24"/>
        </w:rPr>
      </w:pPr>
      <w:r w:rsidRPr="00E322BB">
        <w:rPr>
          <w:rFonts w:ascii="Times New Roman" w:eastAsia="Verdana" w:hAnsi="Times New Roman" w:cs="Times New Roman"/>
          <w:sz w:val="24"/>
          <w:szCs w:val="24"/>
        </w:rPr>
        <w:t xml:space="preserve">Application for admission should be made well </w:t>
      </w:r>
      <w:r w:rsidR="003D014F">
        <w:rPr>
          <w:rFonts w:ascii="Times New Roman" w:eastAsia="Verdana" w:hAnsi="Times New Roman" w:cs="Times New Roman"/>
          <w:sz w:val="24"/>
          <w:szCs w:val="24"/>
        </w:rPr>
        <w:t>before</w:t>
      </w:r>
      <w:r w:rsidRPr="00E322BB">
        <w:rPr>
          <w:rFonts w:ascii="Times New Roman" w:eastAsia="Verdana" w:hAnsi="Times New Roman" w:cs="Times New Roman"/>
          <w:sz w:val="24"/>
          <w:szCs w:val="24"/>
        </w:rPr>
        <w:t xml:space="preserve"> the expected enrollment date. </w:t>
      </w:r>
    </w:p>
    <w:p w14:paraId="4F7F4056" w14:textId="77777777" w:rsidR="00E322BB" w:rsidRPr="00E322BB" w:rsidRDefault="00E322BB" w:rsidP="00E322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contextualSpacing/>
        <w:rPr>
          <w:rFonts w:ascii="Times New Roman" w:eastAsia="Verdana" w:hAnsi="Times New Roman" w:cs="Times New Roman"/>
          <w:sz w:val="24"/>
          <w:szCs w:val="24"/>
          <w:highlight w:val="white"/>
        </w:rPr>
      </w:pPr>
      <w:r w:rsidRPr="00E322BB">
        <w:rPr>
          <w:rFonts w:ascii="Times New Roman" w:eastAsia="Verdana" w:hAnsi="Times New Roman" w:cs="Times New Roman"/>
          <w:sz w:val="24"/>
          <w:szCs w:val="24"/>
          <w:highlight w:val="white"/>
        </w:rPr>
        <w:t xml:space="preserve">Read and sign the Statement of Faith. </w:t>
      </w:r>
    </w:p>
    <w:p w14:paraId="5FD40E17" w14:textId="77777777" w:rsidR="00E322BB" w:rsidRPr="00E322BB" w:rsidRDefault="00E322BB" w:rsidP="00E322B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contextualSpacing/>
        <w:rPr>
          <w:rFonts w:ascii="Times New Roman" w:eastAsia="Verdana" w:hAnsi="Times New Roman" w:cs="Times New Roman"/>
          <w:sz w:val="24"/>
          <w:szCs w:val="24"/>
          <w:highlight w:val="white"/>
        </w:rPr>
      </w:pPr>
    </w:p>
    <w:p w14:paraId="652D62F1" w14:textId="77777777" w:rsidR="00E322BB" w:rsidRPr="004C514B" w:rsidRDefault="00E322BB" w:rsidP="00E322BB">
      <w:pPr>
        <w:keepNext/>
        <w:keepLines/>
        <w:spacing w:after="0" w:line="360" w:lineRule="auto"/>
        <w:outlineLvl w:val="1"/>
        <w:rPr>
          <w:rFonts w:ascii="Times New Roman" w:eastAsia="Verdana" w:hAnsi="Times New Roman" w:cs="Times New Roman"/>
          <w:b/>
          <w:sz w:val="24"/>
          <w:szCs w:val="24"/>
        </w:rPr>
      </w:pPr>
      <w:bookmarkStart w:id="6" w:name="_Toc93402732"/>
      <w:bookmarkStart w:id="7" w:name="_Toc129262191"/>
      <w:r w:rsidRPr="004C514B">
        <w:rPr>
          <w:rFonts w:ascii="Times New Roman" w:eastAsia="Verdana" w:hAnsi="Times New Roman" w:cs="Times New Roman"/>
          <w:b/>
          <w:sz w:val="28"/>
          <w:szCs w:val="28"/>
        </w:rPr>
        <w:t>Graduate Admission Requirements</w:t>
      </w:r>
      <w:bookmarkEnd w:id="6"/>
      <w:bookmarkEnd w:id="7"/>
      <w:r w:rsidRPr="004C514B">
        <w:rPr>
          <w:rFonts w:ascii="Times New Roman" w:eastAsia="Verdana" w:hAnsi="Times New Roman" w:cs="Times New Roman"/>
          <w:b/>
          <w:sz w:val="28"/>
          <w:szCs w:val="28"/>
        </w:rPr>
        <w:t xml:space="preserve"> </w:t>
      </w:r>
      <w:r w:rsidRPr="004C514B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</w:p>
    <w:p w14:paraId="0996EF51" w14:textId="77777777" w:rsidR="002F038B" w:rsidRPr="000C38B2" w:rsidRDefault="00E322BB" w:rsidP="002F038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hanging="360"/>
        <w:rPr>
          <w:rFonts w:ascii="Times New Roman" w:eastAsia="Verdana" w:hAnsi="Times New Roman" w:cs="Times New Roman"/>
          <w:sz w:val="24"/>
          <w:szCs w:val="24"/>
        </w:rPr>
      </w:pPr>
      <w:r w:rsidRPr="00E322BB">
        <w:rPr>
          <w:rFonts w:ascii="Times New Roman" w:eastAsia="Verdana" w:hAnsi="Times New Roman" w:cs="Times New Roman"/>
          <w:sz w:val="24"/>
          <w:szCs w:val="24"/>
        </w:rPr>
        <w:t>1.</w:t>
      </w:r>
      <w:r w:rsidRPr="00E322BB">
        <w:rPr>
          <w:rFonts w:ascii="Times New Roman" w:eastAsia="Verdana" w:hAnsi="Times New Roman" w:cs="Times New Roman"/>
          <w:sz w:val="24"/>
          <w:szCs w:val="24"/>
        </w:rPr>
        <w:tab/>
      </w:r>
      <w:r w:rsidR="002F038B" w:rsidRPr="000C38B2">
        <w:rPr>
          <w:rFonts w:ascii="Times New Roman" w:eastAsia="Verdana" w:hAnsi="Times New Roman" w:cs="Times New Roman"/>
          <w:sz w:val="24"/>
          <w:szCs w:val="24"/>
        </w:rPr>
        <w:t>Apply at the Kingdom College website www.kingdomcollege.net. Complete online application and p</w:t>
      </w:r>
      <w:r w:rsidR="002F038B" w:rsidRPr="000C38B2">
        <w:rPr>
          <w:rFonts w:ascii="Times New Roman" w:eastAsia="Verdana" w:hAnsi="Times New Roman" w:cs="Times New Roman"/>
          <w:sz w:val="24"/>
          <w:szCs w:val="24"/>
          <w:highlight w:val="white"/>
        </w:rPr>
        <w:t>ay the nonrefundable application fee: $35 for graduate students. Read and sign the Statement of Faith.</w:t>
      </w:r>
    </w:p>
    <w:p w14:paraId="7E67A8ED" w14:textId="77777777" w:rsidR="002F038B" w:rsidRPr="000C38B2" w:rsidRDefault="002F038B" w:rsidP="002F038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hanging="360"/>
        <w:rPr>
          <w:rFonts w:ascii="Times New Roman" w:eastAsia="Verdana" w:hAnsi="Times New Roman" w:cs="Times New Roman"/>
          <w:i/>
          <w:sz w:val="24"/>
          <w:szCs w:val="24"/>
        </w:rPr>
      </w:pPr>
      <w:r w:rsidRPr="000C38B2">
        <w:rPr>
          <w:rFonts w:ascii="Times New Roman" w:eastAsia="Verdana" w:hAnsi="Times New Roman" w:cs="Times New Roman"/>
          <w:sz w:val="24"/>
          <w:szCs w:val="24"/>
        </w:rPr>
        <w:t>2.</w:t>
      </w:r>
      <w:r w:rsidRPr="000C38B2">
        <w:rPr>
          <w:rFonts w:ascii="Times New Roman" w:eastAsia="Verdana" w:hAnsi="Times New Roman" w:cs="Times New Roman"/>
          <w:sz w:val="24"/>
          <w:szCs w:val="24"/>
        </w:rPr>
        <w:tab/>
        <w:t xml:space="preserve">Submit official transcripts from all previously attended colleges and universities. Standard admission will be considered for those students with a 2.25 GPA on the degree-granting </w:t>
      </w:r>
      <w:r w:rsidRPr="000C38B2">
        <w:rPr>
          <w:rFonts w:ascii="Times New Roman" w:eastAsia="Verdana" w:hAnsi="Times New Roman" w:cs="Times New Roman"/>
          <w:sz w:val="24"/>
          <w:szCs w:val="24"/>
        </w:rPr>
        <w:lastRenderedPageBreak/>
        <w:t>baccalaureate transcript</w:t>
      </w:r>
      <w:r>
        <w:rPr>
          <w:rFonts w:ascii="Times New Roman" w:eastAsia="Verdana" w:hAnsi="Times New Roman" w:cs="Times New Roman"/>
          <w:sz w:val="24"/>
          <w:szCs w:val="24"/>
        </w:rPr>
        <w:t>.  Provisional admission may be approved by our Chief Academic Officer.</w:t>
      </w:r>
    </w:p>
    <w:p w14:paraId="69C87645" w14:textId="77777777" w:rsidR="002F038B" w:rsidRPr="000C38B2" w:rsidRDefault="002F038B" w:rsidP="002F038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hanging="360"/>
        <w:rPr>
          <w:rFonts w:ascii="Times New Roman" w:eastAsia="Verdana" w:hAnsi="Times New Roman" w:cs="Times New Roman"/>
          <w:sz w:val="24"/>
          <w:szCs w:val="24"/>
        </w:rPr>
      </w:pPr>
      <w:r w:rsidRPr="000C38B2">
        <w:rPr>
          <w:rFonts w:ascii="Times New Roman" w:eastAsia="Verdana" w:hAnsi="Times New Roman" w:cs="Times New Roman"/>
          <w:sz w:val="24"/>
          <w:szCs w:val="24"/>
        </w:rPr>
        <w:t xml:space="preserve">3. </w:t>
      </w:r>
      <w:r w:rsidRPr="000C38B2">
        <w:rPr>
          <w:rFonts w:ascii="Times New Roman" w:eastAsia="Verdana" w:hAnsi="Times New Roman" w:cs="Times New Roman"/>
          <w:sz w:val="24"/>
          <w:szCs w:val="24"/>
        </w:rPr>
        <w:tab/>
      </w:r>
      <w:r>
        <w:rPr>
          <w:rFonts w:ascii="Times New Roman" w:eastAsia="Verdana" w:hAnsi="Times New Roman" w:cs="Times New Roman"/>
          <w:sz w:val="24"/>
          <w:szCs w:val="24"/>
        </w:rPr>
        <w:t>Background</w:t>
      </w:r>
      <w:r w:rsidRPr="000C38B2">
        <w:rPr>
          <w:rFonts w:ascii="Times New Roman" w:eastAsia="Verdana" w:hAnsi="Times New Roman" w:cs="Times New Roman"/>
          <w:sz w:val="24"/>
          <w:szCs w:val="24"/>
        </w:rPr>
        <w:t xml:space="preserve"> checks. Because each program of study contains some form of a clinical component</w:t>
      </w:r>
      <w:r>
        <w:rPr>
          <w:rFonts w:ascii="Times New Roman" w:eastAsia="Verdana" w:hAnsi="Times New Roman" w:cs="Times New Roman"/>
          <w:sz w:val="24"/>
          <w:szCs w:val="24"/>
        </w:rPr>
        <w:t xml:space="preserve"> or is within a helping field</w:t>
      </w:r>
      <w:r w:rsidRPr="000C38B2">
        <w:rPr>
          <w:rFonts w:ascii="Times New Roman" w:eastAsia="Verdana" w:hAnsi="Times New Roman" w:cs="Times New Roman"/>
          <w:sz w:val="24"/>
          <w:szCs w:val="24"/>
        </w:rPr>
        <w:t xml:space="preserve">, </w:t>
      </w:r>
      <w:r>
        <w:rPr>
          <w:rFonts w:ascii="Times New Roman" w:eastAsia="Verdana" w:hAnsi="Times New Roman" w:cs="Times New Roman"/>
          <w:sz w:val="24"/>
          <w:szCs w:val="24"/>
        </w:rPr>
        <w:t>each student must request</w:t>
      </w:r>
      <w:r w:rsidRPr="000C38B2">
        <w:rPr>
          <w:rFonts w:ascii="Times New Roman" w:eastAsia="Verdana" w:hAnsi="Times New Roman" w:cs="Times New Roman"/>
          <w:sz w:val="24"/>
          <w:szCs w:val="24"/>
        </w:rPr>
        <w:t xml:space="preserve"> a background check and</w:t>
      </w:r>
      <w:r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0C38B2">
        <w:rPr>
          <w:rFonts w:ascii="Times New Roman" w:eastAsia="Verdana" w:hAnsi="Times New Roman" w:cs="Times New Roman"/>
          <w:sz w:val="24"/>
          <w:szCs w:val="24"/>
        </w:rPr>
        <w:t>will be responsible for the costs associated with the background check.</w:t>
      </w:r>
    </w:p>
    <w:p w14:paraId="2077325C" w14:textId="4A6E1DBE" w:rsidR="00E322BB" w:rsidRPr="00E322BB" w:rsidRDefault="00E322BB" w:rsidP="002F038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hanging="360"/>
        <w:rPr>
          <w:rFonts w:ascii="Times New Roman" w:eastAsia="Verdana" w:hAnsi="Times New Roman" w:cs="Times New Roman"/>
          <w:sz w:val="24"/>
          <w:szCs w:val="24"/>
          <w:highlight w:val="white"/>
        </w:rPr>
      </w:pPr>
    </w:p>
    <w:p w14:paraId="17D3C0AD" w14:textId="77777777" w:rsidR="00E322BB" w:rsidRPr="00E322BB" w:rsidRDefault="00E322BB" w:rsidP="00E322B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contextualSpacing/>
        <w:rPr>
          <w:rFonts w:ascii="Times New Roman" w:eastAsia="Verdana" w:hAnsi="Times New Roman" w:cs="Times New Roman"/>
          <w:sz w:val="24"/>
          <w:szCs w:val="24"/>
          <w:highlight w:val="white"/>
        </w:rPr>
      </w:pPr>
    </w:p>
    <w:p w14:paraId="31936ABD" w14:textId="77777777" w:rsidR="00E322BB" w:rsidRPr="00E322BB" w:rsidRDefault="00E322BB" w:rsidP="00E322BB"/>
    <w:p w14:paraId="7F72AFD8" w14:textId="77777777" w:rsidR="007C53CE" w:rsidRPr="000C38B2" w:rsidRDefault="007C53CE" w:rsidP="007C53CE">
      <w:pPr>
        <w:pStyle w:val="Heading2"/>
        <w:spacing w:before="0"/>
        <w:rPr>
          <w:rFonts w:ascii="Times New Roman" w:eastAsia="Verdana" w:hAnsi="Times New Roman" w:cs="Times New Roman"/>
          <w:b w:val="0"/>
          <w:bCs w:val="0"/>
          <w:color w:val="auto"/>
          <w:sz w:val="24"/>
          <w:szCs w:val="24"/>
        </w:rPr>
      </w:pPr>
    </w:p>
    <w:sectPr w:rsidR="007C53CE" w:rsidRPr="000C38B2" w:rsidSect="004A2021"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F598C"/>
    <w:multiLevelType w:val="multilevel"/>
    <w:tmpl w:val="2752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B3C5E2B"/>
    <w:multiLevelType w:val="hybridMultilevel"/>
    <w:tmpl w:val="87FC64F4"/>
    <w:lvl w:ilvl="0" w:tplc="DC54126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496328C1"/>
    <w:multiLevelType w:val="multilevel"/>
    <w:tmpl w:val="551C9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C7"/>
    <w:rsid w:val="001B46AD"/>
    <w:rsid w:val="00267061"/>
    <w:rsid w:val="002729F5"/>
    <w:rsid w:val="002F038B"/>
    <w:rsid w:val="003D014F"/>
    <w:rsid w:val="004A2021"/>
    <w:rsid w:val="004A78CB"/>
    <w:rsid w:val="004C514B"/>
    <w:rsid w:val="005D1C8E"/>
    <w:rsid w:val="006633C7"/>
    <w:rsid w:val="006A27A1"/>
    <w:rsid w:val="007C53CE"/>
    <w:rsid w:val="00964FAC"/>
    <w:rsid w:val="00C16D6D"/>
    <w:rsid w:val="00C55C61"/>
    <w:rsid w:val="00D15ABD"/>
    <w:rsid w:val="00E322BB"/>
    <w:rsid w:val="00FE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7C49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3C7"/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33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33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3C7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6633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8CB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3C7"/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33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33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3C7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6633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8C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/>
      <vt:lpstr/>
      <vt:lpstr>/</vt:lpstr>
      <vt:lpstr/>
      <vt:lpstr>ADMISSIONS</vt:lpstr>
      <vt:lpstr>    When to Apply</vt:lpstr>
      <vt:lpstr>    Graduate Admission Requirements  </vt:lpstr>
      <vt:lpstr>    </vt:lpstr>
    </vt:vector>
  </TitlesOfParts>
  <Company>Microsoft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LW5</cp:lastModifiedBy>
  <cp:revision>7</cp:revision>
  <dcterms:created xsi:type="dcterms:W3CDTF">2023-04-06T15:40:00Z</dcterms:created>
  <dcterms:modified xsi:type="dcterms:W3CDTF">2025-07-22T18:11:00Z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72f3c19388f8c4bf260e89ae276f38ba2b5a314fd1ed6f6829c9c71ba1c59e53</vt:lpwstr>
  </property>
</Properties>
</file>