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3BC82096" w:rsidR="0001495D" w:rsidRPr="00E4202F" w:rsidRDefault="00E65B65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E4202F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662F38">
        <w:rPr>
          <w:rFonts w:ascii="Times New Roman" w:hAnsi="Times New Roman" w:cs="Times New Roman"/>
          <w:color w:val="0070C0"/>
          <w:sz w:val="32"/>
          <w:szCs w:val="32"/>
        </w:rPr>
        <w:t>200.7</w:t>
      </w:r>
    </w:p>
    <w:p w14:paraId="53542973" w14:textId="531A9FA7" w:rsidR="0001495D" w:rsidRPr="00E4202F" w:rsidRDefault="0091663A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E4202F">
        <w:rPr>
          <w:rFonts w:ascii="Times New Roman" w:hAnsi="Times New Roman" w:cs="Times New Roman"/>
          <w:color w:val="0070C0"/>
          <w:sz w:val="32"/>
          <w:szCs w:val="32"/>
        </w:rPr>
        <w:t xml:space="preserve">Tuition Costs &amp; </w:t>
      </w:r>
      <w:r w:rsidR="00E65B65" w:rsidRPr="00E4202F">
        <w:rPr>
          <w:rFonts w:ascii="Times New Roman" w:hAnsi="Times New Roman" w:cs="Times New Roman"/>
          <w:color w:val="0070C0"/>
          <w:sz w:val="32"/>
          <w:szCs w:val="32"/>
        </w:rPr>
        <w:t>Fees</w:t>
      </w:r>
    </w:p>
    <w:p w14:paraId="17C7E03B" w14:textId="66E8974E" w:rsidR="0001495D" w:rsidRPr="00E4202F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E4202F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7E3547" w:rsidRPr="00E4202F">
        <w:rPr>
          <w:rFonts w:ascii="Times New Roman" w:hAnsi="Times New Roman" w:cs="Times New Roman"/>
          <w:color w:val="0070C0"/>
          <w:sz w:val="32"/>
          <w:szCs w:val="32"/>
        </w:rPr>
        <w:t>1</w:t>
      </w:r>
      <w:r w:rsidR="009914C7">
        <w:rPr>
          <w:rFonts w:ascii="Times New Roman" w:hAnsi="Times New Roman" w:cs="Times New Roman"/>
          <w:color w:val="0070C0"/>
          <w:sz w:val="32"/>
          <w:szCs w:val="32"/>
        </w:rPr>
        <w:t>1/17/2025</w:t>
      </w:r>
    </w:p>
    <w:p w14:paraId="5250B593" w14:textId="5B40CE08" w:rsidR="0001495D" w:rsidRPr="00935E79" w:rsidRDefault="0001495D" w:rsidP="00935E79">
      <w:pPr>
        <w:tabs>
          <w:tab w:val="left" w:pos="960"/>
        </w:tabs>
        <w:rPr>
          <w:sz w:val="32"/>
          <w:szCs w:val="32"/>
        </w:rPr>
      </w:pPr>
      <w:r w:rsidRPr="00E4202F">
        <w:rPr>
          <w:sz w:val="32"/>
          <w:szCs w:val="32"/>
        </w:rPr>
        <w:t>______________________________________________</w:t>
      </w:r>
    </w:p>
    <w:p w14:paraId="1BBE2E17" w14:textId="361DE432" w:rsidR="00E65B65" w:rsidRPr="00A80795" w:rsidRDefault="00E65B65" w:rsidP="00E65B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Kingdom College aims to offer an education to everyone who qualifies for admission, regardless of his or her financial readiness for college. </w:t>
      </w:r>
      <w:r w:rsidR="00E4202F">
        <w:rPr>
          <w:rFonts w:ascii="Times New Roman" w:eastAsia="Verdana" w:hAnsi="Times New Roman" w:cs="Times New Roman"/>
          <w:color w:val="000000"/>
          <w:sz w:val="24"/>
          <w:szCs w:val="24"/>
        </w:rPr>
        <w:t>For this reason,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Kingdom College has sought to create affordability for its students. Kingdom College is primarily </w:t>
      </w:r>
      <w:r w:rsidR="00E4202F">
        <w:rPr>
          <w:rFonts w:ascii="Times New Roman" w:eastAsia="Verdana" w:hAnsi="Times New Roman" w:cs="Times New Roman"/>
          <w:color w:val="000000"/>
          <w:sz w:val="24"/>
          <w:szCs w:val="24"/>
        </w:rPr>
        <w:t>tuition-funded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. All expenses for each semester</w:t>
      </w:r>
      <w:r w:rsidR="006F4E37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are due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at the beginning of the semester. Any expenses not paid by the </w:t>
      </w:r>
      <w:r w:rsidR="00E4202F">
        <w:rPr>
          <w:rFonts w:ascii="Times New Roman" w:eastAsia="Verdana" w:hAnsi="Times New Roman" w:cs="Times New Roman"/>
          <w:color w:val="000000"/>
          <w:sz w:val="24"/>
          <w:szCs w:val="24"/>
        </w:rPr>
        <w:t>start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of the semester </w:t>
      </w:r>
      <w:r w:rsidR="006F4E37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could be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assessed </w:t>
      </w:r>
      <w:r w:rsidR="00E4202F">
        <w:rPr>
          <w:rFonts w:ascii="Times New Roman" w:eastAsia="Verdana" w:hAnsi="Times New Roman" w:cs="Times New Roman"/>
          <w:color w:val="000000"/>
          <w:sz w:val="24"/>
          <w:szCs w:val="24"/>
        </w:rPr>
        <w:t>as a late charge,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which will be added to the amount due to Kingdom College</w:t>
      </w:r>
      <w:r w:rsidR="006F4E37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unless a student requests</w:t>
      </w:r>
      <w:r w:rsidR="00580513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 change</w:t>
      </w:r>
      <w:r w:rsidR="006F4E37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and is approved for a payment plan.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</w:t>
      </w:r>
      <w:r w:rsidR="0010270E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The Chief Financial Officer will help students </w:t>
      </w:r>
      <w:r w:rsidR="00E4202F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who request to </w:t>
      </w:r>
      <w:r w:rsidR="0010270E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establish a payment plan. 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Any student with an outstanding balance at the end of a semester will be denied the opportunity to receive his/her grades, receive a transcript, or register for a future semester unless arrangements are made with the Finance Office. Below is the breakdown of expenses per semester for students at Kingdom College.</w:t>
      </w:r>
    </w:p>
    <w:p w14:paraId="46C6A7AC" w14:textId="2302907A" w:rsidR="009914C7" w:rsidRDefault="00E65B65" w:rsidP="00E65B6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</w:tabs>
        <w:spacing w:line="288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80795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Tuition: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 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="009914C7">
        <w:rPr>
          <w:rFonts w:ascii="Times New Roman" w:eastAsia="Verdana" w:hAnsi="Times New Roman" w:cs="Times New Roman"/>
          <w:color w:val="000000"/>
          <w:sz w:val="24"/>
          <w:szCs w:val="24"/>
        </w:rPr>
        <w:t>$175</w:t>
      </w:r>
      <w:r w:rsidR="009914C7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per credit hour (Certification)</w:t>
      </w:r>
    </w:p>
    <w:p w14:paraId="69FAF228" w14:textId="4E1B48C6" w:rsidR="00E65B65" w:rsidRPr="00A80795" w:rsidRDefault="009914C7" w:rsidP="00E65B6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</w:tabs>
        <w:spacing w:line="288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="00E65B65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$275</w:t>
      </w:r>
      <w:r w:rsidR="00E65B65"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per credit hour (Undergraduate)</w:t>
      </w:r>
    </w:p>
    <w:p w14:paraId="4AF9AB88" w14:textId="1F931681" w:rsidR="00E65B65" w:rsidRPr="00AF164D" w:rsidRDefault="00E65B65" w:rsidP="00E65B65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</w:tabs>
        <w:spacing w:line="288" w:lineRule="auto"/>
        <w:rPr>
          <w:rFonts w:ascii="Times New Roman" w:eastAsia="Verdana" w:hAnsi="Times New Roman" w:cs="Times New Roman"/>
          <w:color w:val="000000"/>
          <w:sz w:val="20"/>
          <w:szCs w:val="20"/>
        </w:rPr>
      </w:pP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$375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  <w:t xml:space="preserve">per credit hour (Master’s)                                           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</w:p>
    <w:p w14:paraId="67364B2F" w14:textId="47894A64" w:rsidR="00E65B65" w:rsidRPr="00A80795" w:rsidRDefault="00E65B65" w:rsidP="009914C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</w:tabs>
        <w:spacing w:line="288" w:lineRule="auto"/>
        <w:ind w:left="1440" w:hanging="1440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80795">
        <w:rPr>
          <w:rFonts w:ascii="Times New Roman" w:eastAsia="Verdana" w:hAnsi="Times New Roman" w:cs="Times New Roman"/>
          <w:b/>
          <w:color w:val="000000"/>
          <w:sz w:val="24"/>
          <w:szCs w:val="24"/>
        </w:rPr>
        <w:t>Fees: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  <w:t>$</w:t>
      </w:r>
      <w:r w:rsidR="009914C7">
        <w:rPr>
          <w:rFonts w:ascii="Times New Roman" w:eastAsia="Verdana" w:hAnsi="Times New Roman" w:cs="Times New Roman"/>
          <w:color w:val="000000"/>
          <w:sz w:val="24"/>
          <w:szCs w:val="24"/>
        </w:rPr>
        <w:t>3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50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="009914C7">
        <w:rPr>
          <w:rFonts w:ascii="Times New Roman" w:eastAsia="Verdana" w:hAnsi="Times New Roman" w:cs="Times New Roman"/>
          <w:color w:val="000000"/>
          <w:sz w:val="24"/>
          <w:szCs w:val="24"/>
        </w:rPr>
        <w:t xml:space="preserve"> Semester Fees (includes: 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>Registration</w:t>
      </w:r>
      <w:r w:rsidR="009914C7">
        <w:rPr>
          <w:rFonts w:ascii="Times New Roman" w:eastAsia="Verdana" w:hAnsi="Times New Roman" w:cs="Times New Roman"/>
          <w:color w:val="000000"/>
          <w:sz w:val="24"/>
          <w:szCs w:val="24"/>
        </w:rPr>
        <w:t>, Facilities, Technology, and General)</w:t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  <w:t xml:space="preserve">         </w:t>
      </w:r>
    </w:p>
    <w:p w14:paraId="0FC03E14" w14:textId="78F7AA9A" w:rsidR="00E65B65" w:rsidRPr="00A80795" w:rsidRDefault="00E65B65" w:rsidP="009914C7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160"/>
        </w:tabs>
        <w:spacing w:line="288" w:lineRule="auto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A80795">
        <w:rPr>
          <w:rFonts w:ascii="Times New Roman" w:eastAsia="Verdana" w:hAnsi="Times New Roman" w:cs="Times New Roman"/>
          <w:color w:val="000000"/>
          <w:sz w:val="24"/>
          <w:szCs w:val="24"/>
        </w:rPr>
        <w:tab/>
      </w:r>
    </w:p>
    <w:p w14:paraId="5D1A3C09" w14:textId="77777777" w:rsidR="00E65B65" w:rsidRPr="00A80795" w:rsidRDefault="00E65B65" w:rsidP="00E65B6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b/>
          <w:color w:val="000000"/>
          <w:sz w:val="24"/>
          <w:szCs w:val="24"/>
        </w:rPr>
      </w:pPr>
    </w:p>
    <w:p w14:paraId="65B6DB3D" w14:textId="08278630" w:rsidR="0001495D" w:rsidRPr="00935E79" w:rsidRDefault="00E65B65" w:rsidP="00935E79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Times New Roman" w:eastAsia="Verdana" w:hAnsi="Times New Roman" w:cs="Times New Roman"/>
          <w:i/>
          <w:color w:val="000000"/>
          <w:sz w:val="24"/>
          <w:szCs w:val="24"/>
        </w:rPr>
      </w:pPr>
      <w:r w:rsidRPr="00A80795">
        <w:rPr>
          <w:rFonts w:ascii="Times New Roman" w:eastAsia="Verdana" w:hAnsi="Times New Roman" w:cs="Times New Roman"/>
          <w:i/>
          <w:color w:val="000000"/>
          <w:sz w:val="24"/>
          <w:szCs w:val="24"/>
        </w:rPr>
        <w:t>*For most current tuition &amp; fees for Dual Enrollment courses, contact the Kingdom College Administrative Office.</w:t>
      </w:r>
    </w:p>
    <w:sectPr w:rsidR="0001495D" w:rsidRPr="00935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num w:numId="1" w16cid:durableId="113012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95D"/>
    <w:rsid w:val="0001495D"/>
    <w:rsid w:val="000306C8"/>
    <w:rsid w:val="00034ADC"/>
    <w:rsid w:val="00055DCF"/>
    <w:rsid w:val="0010270E"/>
    <w:rsid w:val="002478DC"/>
    <w:rsid w:val="00580513"/>
    <w:rsid w:val="00662F38"/>
    <w:rsid w:val="006D1469"/>
    <w:rsid w:val="006F4E37"/>
    <w:rsid w:val="00793724"/>
    <w:rsid w:val="007E3547"/>
    <w:rsid w:val="0091663A"/>
    <w:rsid w:val="00935E79"/>
    <w:rsid w:val="009914C7"/>
    <w:rsid w:val="00A80795"/>
    <w:rsid w:val="00AF164D"/>
    <w:rsid w:val="00B41E17"/>
    <w:rsid w:val="00E21FD2"/>
    <w:rsid w:val="00E23752"/>
    <w:rsid w:val="00E4202F"/>
    <w:rsid w:val="00E6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C3FAD4EA-3E57-4B4F-A9C4-59689F0F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B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5B6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 Waters Kelly</dc:creator>
  <cp:lastModifiedBy>Laurie Summerlin</cp:lastModifiedBy>
  <cp:revision>14</cp:revision>
  <dcterms:created xsi:type="dcterms:W3CDTF">2021-03-29T17:21:00Z</dcterms:created>
  <dcterms:modified xsi:type="dcterms:W3CDTF">2025-11-17T20:58:00Z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5a9199595095b4df5ff7f04aefebea76f1bdcb469a08edc80e518dd70944a07c</vt:lpwstr>
  </property>
</Properties>
</file>