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196E3656" w:rsidR="0001495D" w:rsidRPr="002D1E02" w:rsidRDefault="0001495D">
      <w:pPr>
        <w:rPr>
          <w:rFonts w:ascii="Times New Roman" w:hAnsi="Times New Roman" w:cs="Times New Roman"/>
          <w:color w:val="0070C0"/>
          <w:sz w:val="32"/>
          <w:szCs w:val="32"/>
        </w:rPr>
      </w:pPr>
      <w:r w:rsidRPr="002D1E02">
        <w:rPr>
          <w:rFonts w:ascii="Times New Roman" w:hAnsi="Times New Roman" w:cs="Times New Roman"/>
          <w:color w:val="0070C0"/>
          <w:sz w:val="32"/>
          <w:szCs w:val="32"/>
        </w:rPr>
        <w:t xml:space="preserve">KC </w:t>
      </w:r>
      <w:r w:rsidR="00456F5C">
        <w:rPr>
          <w:rFonts w:ascii="Times New Roman" w:hAnsi="Times New Roman" w:cs="Times New Roman"/>
          <w:color w:val="0070C0"/>
          <w:sz w:val="32"/>
          <w:szCs w:val="32"/>
        </w:rPr>
        <w:t>300.10</w:t>
      </w:r>
      <w:bookmarkStart w:id="0" w:name="_GoBack"/>
      <w:bookmarkEnd w:id="0"/>
    </w:p>
    <w:p w14:paraId="53542973" w14:textId="6D378FFE" w:rsidR="0001495D" w:rsidRPr="002D1E02" w:rsidRDefault="00191480">
      <w:pPr>
        <w:rPr>
          <w:rFonts w:ascii="Times New Roman" w:hAnsi="Times New Roman" w:cs="Times New Roman"/>
          <w:color w:val="0070C0"/>
          <w:sz w:val="32"/>
          <w:szCs w:val="32"/>
        </w:rPr>
      </w:pPr>
      <w:r w:rsidRPr="002D1E02">
        <w:rPr>
          <w:rFonts w:ascii="Times New Roman" w:hAnsi="Times New Roman" w:cs="Times New Roman"/>
          <w:color w:val="0070C0"/>
          <w:sz w:val="32"/>
          <w:szCs w:val="32"/>
        </w:rPr>
        <w:t xml:space="preserve">Faculty Rank and Position </w:t>
      </w:r>
    </w:p>
    <w:p w14:paraId="17C7E03B" w14:textId="55DB5C25" w:rsidR="0001495D" w:rsidRPr="002D1E02" w:rsidRDefault="0001495D">
      <w:pPr>
        <w:rPr>
          <w:rFonts w:ascii="Times New Roman" w:hAnsi="Times New Roman" w:cs="Times New Roman"/>
          <w:color w:val="0070C0"/>
          <w:sz w:val="32"/>
          <w:szCs w:val="32"/>
        </w:rPr>
      </w:pPr>
      <w:r w:rsidRPr="002D1E02">
        <w:rPr>
          <w:rFonts w:ascii="Times New Roman" w:hAnsi="Times New Roman" w:cs="Times New Roman"/>
          <w:color w:val="0070C0"/>
          <w:sz w:val="32"/>
          <w:szCs w:val="32"/>
        </w:rPr>
        <w:t xml:space="preserve">Last Revision/Approval Date: </w:t>
      </w:r>
      <w:r w:rsidR="00684979" w:rsidRPr="002D1E02">
        <w:rPr>
          <w:rFonts w:ascii="Times New Roman" w:hAnsi="Times New Roman" w:cs="Times New Roman"/>
          <w:color w:val="0070C0"/>
          <w:sz w:val="32"/>
          <w:szCs w:val="32"/>
        </w:rPr>
        <w:t>03/02/2023</w:t>
      </w:r>
    </w:p>
    <w:p w14:paraId="3465F088" w14:textId="73829595" w:rsidR="0001495D" w:rsidRPr="002D1E02" w:rsidRDefault="0001495D" w:rsidP="0001495D">
      <w:pPr>
        <w:tabs>
          <w:tab w:val="left" w:pos="960"/>
        </w:tabs>
        <w:rPr>
          <w:sz w:val="32"/>
          <w:szCs w:val="32"/>
        </w:rPr>
      </w:pPr>
      <w:r w:rsidRPr="002D1E02">
        <w:rPr>
          <w:sz w:val="32"/>
          <w:szCs w:val="32"/>
        </w:rPr>
        <w:t>______________________________________________</w:t>
      </w:r>
    </w:p>
    <w:p w14:paraId="49DD6919" w14:textId="77777777" w:rsidR="00C37D51" w:rsidRPr="00F03772" w:rsidRDefault="00C37D51" w:rsidP="00C37D51">
      <w:pPr>
        <w:pStyle w:val="Heading2"/>
        <w:rPr>
          <w:rFonts w:asciiTheme="majorBidi" w:hAnsiTheme="majorBidi"/>
          <w:sz w:val="28"/>
          <w:szCs w:val="28"/>
        </w:rPr>
      </w:pPr>
      <w:bookmarkStart w:id="1" w:name="_Toc90538441"/>
      <w:r w:rsidRPr="00F03772">
        <w:rPr>
          <w:rFonts w:asciiTheme="majorBidi" w:hAnsiTheme="majorBidi"/>
          <w:sz w:val="28"/>
          <w:szCs w:val="28"/>
        </w:rPr>
        <w:t>SECTION I. ADMINISTRATIVE OFFICERS</w:t>
      </w:r>
      <w:bookmarkEnd w:id="1"/>
      <w:r w:rsidRPr="00F03772">
        <w:rPr>
          <w:rFonts w:asciiTheme="majorBidi" w:hAnsiTheme="majorBidi"/>
          <w:sz w:val="28"/>
          <w:szCs w:val="28"/>
        </w:rPr>
        <w:t xml:space="preserve"> </w:t>
      </w:r>
    </w:p>
    <w:p w14:paraId="4E15D081" w14:textId="77777777" w:rsidR="00C37D51" w:rsidRPr="00F03772" w:rsidRDefault="00C37D51" w:rsidP="00C37D51">
      <w:pPr>
        <w:rPr>
          <w:rFonts w:asciiTheme="majorBidi" w:hAnsiTheme="majorBidi" w:cstheme="majorBidi"/>
        </w:rPr>
      </w:pPr>
    </w:p>
    <w:p w14:paraId="35ECB856" w14:textId="77777777" w:rsidR="00C37D51" w:rsidRPr="00F03772" w:rsidRDefault="00C37D51" w:rsidP="00C37D51">
      <w:pPr>
        <w:rPr>
          <w:rFonts w:asciiTheme="majorBidi" w:hAnsiTheme="majorBidi" w:cstheme="majorBidi"/>
          <w:b/>
          <w:bCs/>
          <w:sz w:val="24"/>
          <w:szCs w:val="24"/>
        </w:rPr>
      </w:pPr>
      <w:r w:rsidRPr="00F03772">
        <w:rPr>
          <w:rFonts w:asciiTheme="majorBidi" w:hAnsiTheme="majorBidi" w:cstheme="majorBidi"/>
          <w:b/>
          <w:bCs/>
          <w:sz w:val="24"/>
          <w:szCs w:val="24"/>
        </w:rPr>
        <w:t>President</w:t>
      </w:r>
    </w:p>
    <w:p w14:paraId="55687C0E" w14:textId="77777777" w:rsidR="00C37D51" w:rsidRPr="00F03772" w:rsidRDefault="00C37D51" w:rsidP="00C37D51">
      <w:pPr>
        <w:rPr>
          <w:rFonts w:asciiTheme="majorBidi" w:hAnsiTheme="majorBidi" w:cstheme="majorBidi"/>
          <w:sz w:val="24"/>
          <w:szCs w:val="24"/>
        </w:rPr>
      </w:pPr>
      <w:r w:rsidRPr="00F03772">
        <w:rPr>
          <w:rFonts w:asciiTheme="majorBidi" w:hAnsiTheme="majorBidi" w:cstheme="majorBidi"/>
          <w:sz w:val="24"/>
          <w:szCs w:val="24"/>
        </w:rPr>
        <w:t xml:space="preserve">The President is the Chief Executive Officer (CEO) of the College.  This office implements the regulations and policies of the Board of Directors and delegates specific authority and responsibility within Kingdom College.  The President exercises supervision and direction of all departments in a manner that promotes the efficient operation of the College.  </w:t>
      </w:r>
    </w:p>
    <w:p w14:paraId="246C037F" w14:textId="77777777" w:rsidR="00C37D51" w:rsidRPr="00F03772" w:rsidRDefault="00C37D51" w:rsidP="00C37D51">
      <w:pPr>
        <w:rPr>
          <w:rFonts w:asciiTheme="majorBidi" w:hAnsiTheme="majorBidi" w:cstheme="majorBidi"/>
          <w:b/>
          <w:sz w:val="24"/>
          <w:szCs w:val="24"/>
        </w:rPr>
      </w:pPr>
      <w:r w:rsidRPr="00F03772">
        <w:rPr>
          <w:rFonts w:asciiTheme="majorBidi" w:hAnsiTheme="majorBidi" w:cstheme="majorBidi"/>
          <w:b/>
          <w:sz w:val="24"/>
          <w:szCs w:val="24"/>
        </w:rPr>
        <w:t xml:space="preserve">Chief Academic Officer </w:t>
      </w:r>
    </w:p>
    <w:p w14:paraId="5ECEF3E1" w14:textId="24066767" w:rsidR="00C37D51" w:rsidRPr="00F03772" w:rsidRDefault="002D1E02" w:rsidP="00C37D51">
      <w:pPr>
        <w:rPr>
          <w:rFonts w:asciiTheme="majorBidi" w:hAnsiTheme="majorBidi" w:cstheme="majorBidi"/>
          <w:sz w:val="24"/>
          <w:szCs w:val="24"/>
        </w:rPr>
      </w:pPr>
      <w:r>
        <w:rPr>
          <w:rFonts w:asciiTheme="majorBidi" w:hAnsiTheme="majorBidi" w:cstheme="majorBidi"/>
          <w:sz w:val="24"/>
          <w:szCs w:val="24"/>
        </w:rPr>
        <w:t>Under the supervision of the President, this position is responsible for developing and implementing</w:t>
      </w:r>
      <w:r w:rsidR="00C37D51" w:rsidRPr="00F03772">
        <w:rPr>
          <w:rFonts w:asciiTheme="majorBidi" w:hAnsiTheme="majorBidi" w:cstheme="majorBidi"/>
          <w:sz w:val="24"/>
          <w:szCs w:val="24"/>
        </w:rPr>
        <w:t xml:space="preserve"> both near-term and long-term plans for Kingdom College.  The Chief Academic Officer (CAO) </w:t>
      </w:r>
      <w:r>
        <w:rPr>
          <w:rFonts w:asciiTheme="majorBidi" w:hAnsiTheme="majorBidi" w:cstheme="majorBidi"/>
          <w:sz w:val="24"/>
          <w:szCs w:val="24"/>
        </w:rPr>
        <w:t>frequently interacts</w:t>
      </w:r>
      <w:r w:rsidR="00C37D51" w:rsidRPr="00F03772">
        <w:rPr>
          <w:rFonts w:asciiTheme="majorBidi" w:hAnsiTheme="majorBidi" w:cstheme="majorBidi"/>
          <w:sz w:val="24"/>
          <w:szCs w:val="24"/>
        </w:rPr>
        <w:t xml:space="preserve"> with faculty members, Department Chairs</w:t>
      </w:r>
      <w:r>
        <w:rPr>
          <w:rFonts w:asciiTheme="majorBidi" w:hAnsiTheme="majorBidi" w:cstheme="majorBidi"/>
          <w:sz w:val="24"/>
          <w:szCs w:val="24"/>
        </w:rPr>
        <w:t>,</w:t>
      </w:r>
      <w:r w:rsidR="00C37D51" w:rsidRPr="00F03772">
        <w:rPr>
          <w:rFonts w:asciiTheme="majorBidi" w:hAnsiTheme="majorBidi" w:cstheme="majorBidi"/>
          <w:sz w:val="24"/>
          <w:szCs w:val="24"/>
        </w:rPr>
        <w:t xml:space="preserve"> and other administrators. The CAO is responsible for maintaining academic quality in accordance with Kingdom College’s mission and vision.  Responsibilities of the CAO also include all aspects of administration, such as planning, budgeting, program coordination, and communication with other departments and outside the college.  </w:t>
      </w:r>
    </w:p>
    <w:p w14:paraId="446EE949" w14:textId="77777777" w:rsidR="00C37D51" w:rsidRPr="00F03772" w:rsidRDefault="00C37D51" w:rsidP="00C37D51">
      <w:pPr>
        <w:rPr>
          <w:rFonts w:asciiTheme="majorBidi" w:hAnsiTheme="majorBidi" w:cstheme="majorBidi"/>
          <w:b/>
          <w:bCs/>
          <w:sz w:val="24"/>
          <w:szCs w:val="24"/>
        </w:rPr>
      </w:pPr>
    </w:p>
    <w:p w14:paraId="6DF87A98" w14:textId="77777777" w:rsidR="00C37D51" w:rsidRPr="00F03772" w:rsidRDefault="00C37D51" w:rsidP="00C37D51">
      <w:pPr>
        <w:rPr>
          <w:rFonts w:asciiTheme="majorBidi" w:hAnsiTheme="majorBidi" w:cstheme="majorBidi"/>
          <w:b/>
          <w:bCs/>
          <w:sz w:val="24"/>
          <w:szCs w:val="24"/>
        </w:rPr>
      </w:pPr>
      <w:r w:rsidRPr="00F03772">
        <w:rPr>
          <w:rFonts w:asciiTheme="majorBidi" w:hAnsiTheme="majorBidi" w:cstheme="majorBidi"/>
          <w:b/>
          <w:bCs/>
          <w:sz w:val="24"/>
          <w:szCs w:val="24"/>
        </w:rPr>
        <w:t xml:space="preserve">Department Chairs </w:t>
      </w:r>
    </w:p>
    <w:p w14:paraId="70841AB1" w14:textId="547859F1" w:rsidR="00C37D51" w:rsidRPr="00F03772" w:rsidRDefault="00C37D51" w:rsidP="00C37D51">
      <w:pPr>
        <w:rPr>
          <w:rFonts w:asciiTheme="majorBidi" w:hAnsiTheme="majorBidi" w:cstheme="majorBidi"/>
          <w:sz w:val="24"/>
          <w:szCs w:val="24"/>
        </w:rPr>
      </w:pPr>
      <w:r w:rsidRPr="00F03772">
        <w:rPr>
          <w:rFonts w:asciiTheme="majorBidi" w:hAnsiTheme="majorBidi" w:cstheme="majorBidi"/>
          <w:sz w:val="24"/>
          <w:szCs w:val="24"/>
        </w:rPr>
        <w:t xml:space="preserve">Department Chairs provide academic leadership for faculty teaching in a specific discipline or educational program of a specific area of Kingdom College.  Department Chairs are responsible for </w:t>
      </w:r>
      <w:r w:rsidR="002D1E02">
        <w:rPr>
          <w:rFonts w:asciiTheme="majorBidi" w:hAnsiTheme="majorBidi" w:cstheme="majorBidi"/>
          <w:sz w:val="24"/>
          <w:szCs w:val="24"/>
        </w:rPr>
        <w:t>administrating</w:t>
      </w:r>
      <w:r w:rsidRPr="00F03772">
        <w:rPr>
          <w:rFonts w:asciiTheme="majorBidi" w:hAnsiTheme="majorBidi" w:cstheme="majorBidi"/>
          <w:sz w:val="24"/>
          <w:szCs w:val="24"/>
        </w:rPr>
        <w:t xml:space="preserve"> the academic unit over which they are appointed for leadership responsibility. Per SACSCOC Standard 3.4.11, for each major in a degree program</w:t>
      </w:r>
      <w:r w:rsidR="002D1E02">
        <w:rPr>
          <w:rFonts w:asciiTheme="majorBidi" w:hAnsiTheme="majorBidi" w:cstheme="majorBidi"/>
          <w:sz w:val="24"/>
          <w:szCs w:val="24"/>
        </w:rPr>
        <w:t xml:space="preserve">, the institution assigns responsibility for program coordination, as well as for curriculum development and review, to persons who are </w:t>
      </w:r>
      <w:r w:rsidRPr="00F03772">
        <w:rPr>
          <w:rFonts w:asciiTheme="majorBidi" w:hAnsiTheme="majorBidi" w:cstheme="majorBidi"/>
          <w:sz w:val="24"/>
          <w:szCs w:val="24"/>
        </w:rPr>
        <w:t xml:space="preserve">academically qualified in the field. </w:t>
      </w:r>
      <w:r w:rsidR="002D1E02">
        <w:rPr>
          <w:rFonts w:asciiTheme="majorBidi" w:hAnsiTheme="majorBidi" w:cstheme="majorBidi"/>
          <w:sz w:val="24"/>
          <w:szCs w:val="24"/>
        </w:rPr>
        <w:t>This requirement applies to a curricular area or concentration in those degree programs for which the institution does not identify a major</w:t>
      </w:r>
      <w:r w:rsidRPr="00F03772">
        <w:rPr>
          <w:rFonts w:asciiTheme="majorBidi" w:hAnsiTheme="majorBidi" w:cstheme="majorBidi"/>
          <w:sz w:val="24"/>
          <w:szCs w:val="24"/>
        </w:rPr>
        <w:t xml:space="preserve">. This standard assumes that individuals competent in the field oversee each major or curricular </w:t>
      </w:r>
      <w:r w:rsidRPr="00F03772">
        <w:rPr>
          <w:rFonts w:asciiTheme="majorBidi" w:hAnsiTheme="majorBidi" w:cstheme="majorBidi"/>
          <w:sz w:val="24"/>
          <w:szCs w:val="24"/>
        </w:rPr>
        <w:lastRenderedPageBreak/>
        <w:t xml:space="preserve">area or area of concentration in undergraduate or graduate degree programs in order to </w:t>
      </w:r>
      <w:r w:rsidR="002D1E02">
        <w:rPr>
          <w:rFonts w:asciiTheme="majorBidi" w:hAnsiTheme="majorBidi" w:cstheme="majorBidi"/>
          <w:sz w:val="24"/>
          <w:szCs w:val="24"/>
        </w:rPr>
        <w:t>ensure</w:t>
      </w:r>
      <w:r w:rsidRPr="00F03772">
        <w:rPr>
          <w:rFonts w:asciiTheme="majorBidi" w:hAnsiTheme="majorBidi" w:cstheme="majorBidi"/>
          <w:sz w:val="24"/>
          <w:szCs w:val="24"/>
        </w:rPr>
        <w:t xml:space="preserve"> that each contains essential curricular components, has appropriate content and pedagogy, and maintains currency in the degree. Degree programs </w:t>
      </w:r>
      <w:r w:rsidR="002D1E02">
        <w:rPr>
          <w:rFonts w:asciiTheme="majorBidi" w:hAnsiTheme="majorBidi" w:cstheme="majorBidi"/>
          <w:sz w:val="24"/>
          <w:szCs w:val="24"/>
        </w:rPr>
        <w:t>are normally coordinated by academically qualified faculty with</w:t>
      </w:r>
      <w:r w:rsidRPr="00F03772">
        <w:rPr>
          <w:rFonts w:asciiTheme="majorBidi" w:hAnsiTheme="majorBidi" w:cstheme="majorBidi"/>
          <w:sz w:val="24"/>
          <w:szCs w:val="24"/>
        </w:rPr>
        <w:t xml:space="preserve"> credentials or other qualifications appropriate to the degree offered. If responsibility for </w:t>
      </w:r>
      <w:r w:rsidR="002D1E02">
        <w:rPr>
          <w:rFonts w:asciiTheme="majorBidi" w:hAnsiTheme="majorBidi" w:cstheme="majorBidi"/>
          <w:sz w:val="24"/>
          <w:szCs w:val="24"/>
        </w:rPr>
        <w:t>the coordination of curriculum development and review is</w:t>
      </w:r>
      <w:r w:rsidRPr="00F03772">
        <w:rPr>
          <w:rFonts w:asciiTheme="majorBidi" w:hAnsiTheme="majorBidi" w:cstheme="majorBidi"/>
          <w:sz w:val="24"/>
          <w:szCs w:val="24"/>
        </w:rPr>
        <w:t xml:space="preserve"> assigned to persons other than faculty, the institution should provide appropriate documentation and rationale. The role of the Department Chair ensures compliance with this specific SACSCOC standard. These duties may include but are not limited to the following: </w:t>
      </w:r>
    </w:p>
    <w:p w14:paraId="1700F3B6" w14:textId="77777777" w:rsidR="00C37D51" w:rsidRPr="00F03772" w:rsidRDefault="00C37D51" w:rsidP="00C37D51">
      <w:pPr>
        <w:numPr>
          <w:ilvl w:val="0"/>
          <w:numId w:val="5"/>
        </w:numPr>
        <w:rPr>
          <w:rFonts w:asciiTheme="majorBidi" w:hAnsiTheme="majorBidi" w:cstheme="majorBidi"/>
          <w:sz w:val="24"/>
          <w:szCs w:val="24"/>
        </w:rPr>
      </w:pPr>
      <w:r w:rsidRPr="00F03772">
        <w:rPr>
          <w:rFonts w:asciiTheme="majorBidi" w:hAnsiTheme="majorBidi" w:cstheme="majorBidi"/>
          <w:sz w:val="24"/>
          <w:szCs w:val="24"/>
        </w:rPr>
        <w:t>Submit proposed schedules of classes to the CAO</w:t>
      </w:r>
    </w:p>
    <w:p w14:paraId="1A9246E4" w14:textId="77777777" w:rsidR="00C37D51" w:rsidRPr="00F03772" w:rsidRDefault="00C37D51" w:rsidP="00C37D51">
      <w:pPr>
        <w:numPr>
          <w:ilvl w:val="0"/>
          <w:numId w:val="5"/>
        </w:numPr>
        <w:rPr>
          <w:rFonts w:asciiTheme="majorBidi" w:hAnsiTheme="majorBidi" w:cstheme="majorBidi"/>
          <w:sz w:val="24"/>
          <w:szCs w:val="24"/>
        </w:rPr>
      </w:pPr>
      <w:r w:rsidRPr="00F03772">
        <w:rPr>
          <w:rFonts w:asciiTheme="majorBidi" w:hAnsiTheme="majorBidi" w:cstheme="majorBidi"/>
          <w:sz w:val="24"/>
          <w:szCs w:val="24"/>
        </w:rPr>
        <w:t xml:space="preserve">Approve syllabi  </w:t>
      </w:r>
    </w:p>
    <w:p w14:paraId="78B64E06" w14:textId="77777777" w:rsidR="00C37D51" w:rsidRPr="00F03772" w:rsidRDefault="00C37D51" w:rsidP="00C37D51">
      <w:pPr>
        <w:numPr>
          <w:ilvl w:val="0"/>
          <w:numId w:val="5"/>
        </w:numPr>
        <w:rPr>
          <w:rFonts w:asciiTheme="majorBidi" w:hAnsiTheme="majorBidi" w:cstheme="majorBidi"/>
          <w:sz w:val="24"/>
          <w:szCs w:val="24"/>
        </w:rPr>
      </w:pPr>
      <w:r w:rsidRPr="00F03772">
        <w:rPr>
          <w:rFonts w:asciiTheme="majorBidi" w:hAnsiTheme="majorBidi" w:cstheme="majorBidi"/>
          <w:sz w:val="24"/>
          <w:szCs w:val="24"/>
        </w:rPr>
        <w:t>Approval of textbook selections</w:t>
      </w:r>
    </w:p>
    <w:p w14:paraId="04DC3B0A" w14:textId="77777777" w:rsidR="00C37D51" w:rsidRPr="00F03772" w:rsidRDefault="00C37D51" w:rsidP="00C37D51">
      <w:pPr>
        <w:numPr>
          <w:ilvl w:val="0"/>
          <w:numId w:val="5"/>
        </w:numPr>
        <w:rPr>
          <w:rFonts w:asciiTheme="majorBidi" w:hAnsiTheme="majorBidi" w:cstheme="majorBidi"/>
          <w:sz w:val="24"/>
          <w:szCs w:val="24"/>
        </w:rPr>
      </w:pPr>
      <w:r w:rsidRPr="00F03772">
        <w:rPr>
          <w:rFonts w:asciiTheme="majorBidi" w:hAnsiTheme="majorBidi" w:cstheme="majorBidi"/>
          <w:sz w:val="24"/>
          <w:szCs w:val="24"/>
        </w:rPr>
        <w:t>Evaluate departmental faculty members</w:t>
      </w:r>
    </w:p>
    <w:p w14:paraId="0FD18FAE" w14:textId="77777777" w:rsidR="00C37D51" w:rsidRPr="00F03772" w:rsidRDefault="00C37D51" w:rsidP="00C37D51">
      <w:pPr>
        <w:numPr>
          <w:ilvl w:val="0"/>
          <w:numId w:val="5"/>
        </w:numPr>
        <w:rPr>
          <w:rFonts w:asciiTheme="majorBidi" w:hAnsiTheme="majorBidi" w:cstheme="majorBidi"/>
          <w:sz w:val="24"/>
          <w:szCs w:val="24"/>
        </w:rPr>
      </w:pPr>
      <w:r w:rsidRPr="00F03772">
        <w:rPr>
          <w:rFonts w:asciiTheme="majorBidi" w:hAnsiTheme="majorBidi" w:cstheme="majorBidi"/>
          <w:sz w:val="24"/>
          <w:szCs w:val="24"/>
        </w:rPr>
        <w:t>Advise students and supervise the academic advising performed by departmental faculty members</w:t>
      </w:r>
    </w:p>
    <w:p w14:paraId="7581BDA8" w14:textId="77777777" w:rsidR="00C37D51" w:rsidRPr="00F03772" w:rsidRDefault="00C37D51" w:rsidP="00C37D51">
      <w:pPr>
        <w:numPr>
          <w:ilvl w:val="0"/>
          <w:numId w:val="5"/>
        </w:numPr>
        <w:rPr>
          <w:rFonts w:asciiTheme="majorBidi" w:hAnsiTheme="majorBidi" w:cstheme="majorBidi"/>
          <w:sz w:val="24"/>
          <w:szCs w:val="24"/>
        </w:rPr>
      </w:pPr>
      <w:r w:rsidRPr="00F03772">
        <w:rPr>
          <w:rFonts w:asciiTheme="majorBidi" w:hAnsiTheme="majorBidi" w:cstheme="majorBidi"/>
          <w:sz w:val="24"/>
          <w:szCs w:val="24"/>
        </w:rPr>
        <w:t>Assist with the development of the curriculum and all academic programs for the academic unit</w:t>
      </w:r>
    </w:p>
    <w:p w14:paraId="0D55BFC2" w14:textId="77777777" w:rsidR="00C37D51" w:rsidRPr="00F03772" w:rsidRDefault="00C37D51" w:rsidP="00C37D51">
      <w:pPr>
        <w:numPr>
          <w:ilvl w:val="0"/>
          <w:numId w:val="5"/>
        </w:numPr>
        <w:rPr>
          <w:rFonts w:asciiTheme="majorBidi" w:hAnsiTheme="majorBidi" w:cstheme="majorBidi"/>
          <w:sz w:val="24"/>
          <w:szCs w:val="24"/>
        </w:rPr>
      </w:pPr>
      <w:r w:rsidRPr="00F03772">
        <w:rPr>
          <w:rFonts w:asciiTheme="majorBidi" w:hAnsiTheme="majorBidi" w:cstheme="majorBidi"/>
          <w:sz w:val="24"/>
          <w:szCs w:val="24"/>
        </w:rPr>
        <w:t>Communicate academic programs of the department to the President’s office</w:t>
      </w:r>
    </w:p>
    <w:p w14:paraId="2DAA3458" w14:textId="77777777" w:rsidR="00C37D51" w:rsidRPr="00F03772" w:rsidRDefault="00C37D51" w:rsidP="00C37D51">
      <w:pPr>
        <w:numPr>
          <w:ilvl w:val="0"/>
          <w:numId w:val="5"/>
        </w:numPr>
        <w:rPr>
          <w:rFonts w:asciiTheme="majorBidi" w:hAnsiTheme="majorBidi" w:cstheme="majorBidi"/>
          <w:sz w:val="24"/>
          <w:szCs w:val="24"/>
        </w:rPr>
      </w:pPr>
      <w:r w:rsidRPr="00F03772">
        <w:rPr>
          <w:rFonts w:asciiTheme="majorBidi" w:hAnsiTheme="majorBidi" w:cstheme="majorBidi"/>
          <w:sz w:val="24"/>
          <w:szCs w:val="24"/>
        </w:rPr>
        <w:t>Conduct departmental meetings and submit minutes to the CAO</w:t>
      </w:r>
    </w:p>
    <w:p w14:paraId="75A6D6A7" w14:textId="77777777" w:rsidR="00C37D51" w:rsidRPr="00F03772" w:rsidRDefault="00C37D51" w:rsidP="00C37D51">
      <w:pPr>
        <w:numPr>
          <w:ilvl w:val="0"/>
          <w:numId w:val="5"/>
        </w:numPr>
        <w:rPr>
          <w:rFonts w:asciiTheme="majorBidi" w:hAnsiTheme="majorBidi" w:cstheme="majorBidi"/>
          <w:sz w:val="24"/>
          <w:szCs w:val="24"/>
        </w:rPr>
      </w:pPr>
      <w:r w:rsidRPr="00F03772">
        <w:rPr>
          <w:rFonts w:asciiTheme="majorBidi" w:hAnsiTheme="majorBidi" w:cstheme="majorBidi"/>
          <w:sz w:val="24"/>
          <w:szCs w:val="24"/>
        </w:rPr>
        <w:t>Represent the department at appropriate professional meetings</w:t>
      </w:r>
    </w:p>
    <w:p w14:paraId="1C85B7D6" w14:textId="77777777" w:rsidR="00C37D51" w:rsidRPr="00F03772" w:rsidRDefault="00C37D51" w:rsidP="00C37D51">
      <w:pPr>
        <w:numPr>
          <w:ilvl w:val="0"/>
          <w:numId w:val="5"/>
        </w:numPr>
        <w:rPr>
          <w:rFonts w:asciiTheme="majorBidi" w:hAnsiTheme="majorBidi" w:cstheme="majorBidi"/>
          <w:sz w:val="24"/>
          <w:szCs w:val="24"/>
        </w:rPr>
      </w:pPr>
      <w:r w:rsidRPr="00F03772">
        <w:rPr>
          <w:rFonts w:asciiTheme="majorBidi" w:hAnsiTheme="majorBidi" w:cstheme="majorBidi"/>
          <w:sz w:val="24"/>
          <w:szCs w:val="24"/>
        </w:rPr>
        <w:t>Aid in the recruitment of suitable faculty for the department in accordance with the criteria of Kingdom College</w:t>
      </w:r>
    </w:p>
    <w:p w14:paraId="50EA4743" w14:textId="77777777" w:rsidR="00C37D51" w:rsidRPr="00F03772" w:rsidRDefault="00C37D51" w:rsidP="00C37D51">
      <w:pPr>
        <w:numPr>
          <w:ilvl w:val="0"/>
          <w:numId w:val="5"/>
        </w:numPr>
        <w:rPr>
          <w:rFonts w:asciiTheme="majorBidi" w:hAnsiTheme="majorBidi" w:cstheme="majorBidi"/>
          <w:sz w:val="24"/>
          <w:szCs w:val="24"/>
        </w:rPr>
      </w:pPr>
      <w:r w:rsidRPr="00F03772">
        <w:rPr>
          <w:rFonts w:asciiTheme="majorBidi" w:hAnsiTheme="majorBidi" w:cstheme="majorBidi"/>
          <w:sz w:val="24"/>
          <w:szCs w:val="24"/>
        </w:rPr>
        <w:t>Conduct or coordinate assessment of educational outcomes and effectiveness of the education programs of the department</w:t>
      </w:r>
    </w:p>
    <w:p w14:paraId="46BCA9DC" w14:textId="77777777" w:rsidR="00C37D51" w:rsidRPr="00F03772" w:rsidRDefault="00C37D51" w:rsidP="00C37D51">
      <w:pPr>
        <w:rPr>
          <w:rFonts w:asciiTheme="majorBidi" w:hAnsiTheme="majorBidi" w:cstheme="majorBidi"/>
          <w:b/>
          <w:bCs/>
          <w:sz w:val="24"/>
          <w:szCs w:val="24"/>
        </w:rPr>
      </w:pPr>
      <w:r w:rsidRPr="00F03772">
        <w:rPr>
          <w:rFonts w:asciiTheme="majorBidi" w:hAnsiTheme="majorBidi" w:cstheme="majorBidi"/>
          <w:b/>
          <w:bCs/>
          <w:sz w:val="24"/>
          <w:szCs w:val="24"/>
        </w:rPr>
        <w:t>Faculty</w:t>
      </w:r>
    </w:p>
    <w:p w14:paraId="4ECD3290" w14:textId="77777777" w:rsidR="00C37D51" w:rsidRPr="00F03772" w:rsidRDefault="00C37D51" w:rsidP="00C37D51">
      <w:pPr>
        <w:numPr>
          <w:ilvl w:val="0"/>
          <w:numId w:val="6"/>
        </w:numPr>
        <w:rPr>
          <w:rFonts w:asciiTheme="majorBidi" w:hAnsiTheme="majorBidi" w:cstheme="majorBidi"/>
          <w:sz w:val="24"/>
          <w:szCs w:val="24"/>
        </w:rPr>
      </w:pPr>
      <w:r w:rsidRPr="00F03772">
        <w:rPr>
          <w:rFonts w:asciiTheme="majorBidi" w:hAnsiTheme="majorBidi" w:cstheme="majorBidi"/>
          <w:sz w:val="24"/>
          <w:szCs w:val="24"/>
        </w:rPr>
        <w:t>Faculty members have a duty to honor their contractual obligations to Kingdom College and know and fulfill their professional obligations.</w:t>
      </w:r>
    </w:p>
    <w:p w14:paraId="3119AFC1" w14:textId="77777777" w:rsidR="00C37D51" w:rsidRPr="00F03772" w:rsidRDefault="00C37D51" w:rsidP="00C37D51">
      <w:pPr>
        <w:numPr>
          <w:ilvl w:val="0"/>
          <w:numId w:val="6"/>
        </w:numPr>
        <w:rPr>
          <w:rFonts w:asciiTheme="majorBidi" w:hAnsiTheme="majorBidi" w:cstheme="majorBidi"/>
          <w:sz w:val="24"/>
          <w:szCs w:val="24"/>
        </w:rPr>
      </w:pPr>
      <w:r w:rsidRPr="00F03772">
        <w:rPr>
          <w:rFonts w:asciiTheme="majorBidi" w:hAnsiTheme="majorBidi" w:cstheme="majorBidi"/>
          <w:sz w:val="24"/>
          <w:szCs w:val="24"/>
        </w:rPr>
        <w:t>Acceptance of a faculty position at Kingdom College is a commitment to the College’s mission.</w:t>
      </w:r>
    </w:p>
    <w:p w14:paraId="4178591A" w14:textId="77777777" w:rsidR="00C37D51" w:rsidRPr="00F03772" w:rsidRDefault="00C37D51" w:rsidP="00C37D51">
      <w:pPr>
        <w:numPr>
          <w:ilvl w:val="0"/>
          <w:numId w:val="6"/>
        </w:numPr>
        <w:rPr>
          <w:rFonts w:asciiTheme="majorBidi" w:hAnsiTheme="majorBidi" w:cstheme="majorBidi"/>
          <w:sz w:val="24"/>
          <w:szCs w:val="24"/>
        </w:rPr>
      </w:pPr>
      <w:r w:rsidRPr="00F03772">
        <w:rPr>
          <w:rFonts w:asciiTheme="majorBidi" w:hAnsiTheme="majorBidi" w:cstheme="majorBidi"/>
          <w:sz w:val="24"/>
          <w:szCs w:val="24"/>
        </w:rPr>
        <w:t>All faculty should exhibit the following characteristics:</w:t>
      </w:r>
    </w:p>
    <w:p w14:paraId="40FF1A0E" w14:textId="77777777" w:rsidR="00C37D51" w:rsidRPr="00F03772" w:rsidRDefault="00C37D51" w:rsidP="00C37D51">
      <w:pPr>
        <w:numPr>
          <w:ilvl w:val="1"/>
          <w:numId w:val="6"/>
        </w:numPr>
        <w:rPr>
          <w:rFonts w:asciiTheme="majorBidi" w:hAnsiTheme="majorBidi" w:cstheme="majorBidi"/>
          <w:sz w:val="24"/>
          <w:szCs w:val="24"/>
        </w:rPr>
      </w:pPr>
      <w:r w:rsidRPr="00F03772">
        <w:rPr>
          <w:rFonts w:asciiTheme="majorBidi" w:hAnsiTheme="majorBidi" w:cstheme="majorBidi"/>
          <w:sz w:val="24"/>
          <w:szCs w:val="24"/>
        </w:rPr>
        <w:t>A faithful Christian both in name and practice</w:t>
      </w:r>
    </w:p>
    <w:p w14:paraId="15975C3C" w14:textId="77777777" w:rsidR="00C37D51" w:rsidRPr="00F03772" w:rsidRDefault="00C37D51" w:rsidP="00C37D51">
      <w:pPr>
        <w:numPr>
          <w:ilvl w:val="1"/>
          <w:numId w:val="6"/>
        </w:numPr>
        <w:rPr>
          <w:rFonts w:asciiTheme="majorBidi" w:hAnsiTheme="majorBidi" w:cstheme="majorBidi"/>
          <w:sz w:val="24"/>
          <w:szCs w:val="24"/>
        </w:rPr>
      </w:pPr>
      <w:r w:rsidRPr="00F03772">
        <w:rPr>
          <w:rFonts w:asciiTheme="majorBidi" w:hAnsiTheme="majorBidi" w:cstheme="majorBidi"/>
          <w:sz w:val="24"/>
          <w:szCs w:val="24"/>
        </w:rPr>
        <w:t>Willing to support and honor the spiritual founding of Kingdom College</w:t>
      </w:r>
    </w:p>
    <w:p w14:paraId="6ABA38C5" w14:textId="77777777" w:rsidR="00C37D51" w:rsidRPr="00F03772" w:rsidRDefault="00C37D51" w:rsidP="00C37D51">
      <w:pPr>
        <w:numPr>
          <w:ilvl w:val="1"/>
          <w:numId w:val="6"/>
        </w:numPr>
        <w:rPr>
          <w:rFonts w:asciiTheme="majorBidi" w:hAnsiTheme="majorBidi" w:cstheme="majorBidi"/>
          <w:sz w:val="24"/>
          <w:szCs w:val="24"/>
        </w:rPr>
      </w:pPr>
      <w:r w:rsidRPr="00F03772">
        <w:rPr>
          <w:rFonts w:asciiTheme="majorBidi" w:hAnsiTheme="majorBidi" w:cstheme="majorBidi"/>
          <w:sz w:val="24"/>
          <w:szCs w:val="24"/>
        </w:rPr>
        <w:t>Ability to contribute to a positive work environment in the department and the College</w:t>
      </w:r>
    </w:p>
    <w:p w14:paraId="0520C8A5" w14:textId="77777777" w:rsidR="00C37D51" w:rsidRPr="00F86BF6" w:rsidRDefault="00C37D51" w:rsidP="00C37D51">
      <w:pPr>
        <w:numPr>
          <w:ilvl w:val="1"/>
          <w:numId w:val="6"/>
        </w:numPr>
        <w:rPr>
          <w:rFonts w:asciiTheme="majorBidi" w:hAnsiTheme="majorBidi" w:cstheme="majorBidi"/>
          <w:sz w:val="24"/>
          <w:szCs w:val="24"/>
        </w:rPr>
      </w:pPr>
      <w:r w:rsidRPr="00F86BF6">
        <w:rPr>
          <w:rFonts w:asciiTheme="majorBidi" w:hAnsiTheme="majorBidi" w:cstheme="majorBidi"/>
          <w:sz w:val="24"/>
          <w:szCs w:val="24"/>
        </w:rPr>
        <w:lastRenderedPageBreak/>
        <w:t>Commitment to recruiting, advising, retaining, and mentoring qualified students</w:t>
      </w:r>
    </w:p>
    <w:p w14:paraId="55BE04B5" w14:textId="77777777" w:rsidR="00C37D51" w:rsidRPr="00F86BF6" w:rsidRDefault="00C37D51" w:rsidP="00C37D51">
      <w:pPr>
        <w:numPr>
          <w:ilvl w:val="1"/>
          <w:numId w:val="6"/>
        </w:numPr>
        <w:rPr>
          <w:rFonts w:asciiTheme="majorBidi" w:hAnsiTheme="majorBidi" w:cstheme="majorBidi"/>
          <w:sz w:val="24"/>
          <w:szCs w:val="24"/>
        </w:rPr>
      </w:pPr>
      <w:r w:rsidRPr="00F86BF6">
        <w:rPr>
          <w:rFonts w:asciiTheme="majorBidi" w:hAnsiTheme="majorBidi" w:cstheme="majorBidi"/>
          <w:sz w:val="24"/>
          <w:szCs w:val="24"/>
        </w:rPr>
        <w:t>Competent and qualified in one’s academic discipline</w:t>
      </w:r>
    </w:p>
    <w:p w14:paraId="75C77861" w14:textId="77777777" w:rsidR="00C37D51" w:rsidRPr="00F86BF6" w:rsidRDefault="00C37D51" w:rsidP="00C37D51">
      <w:pPr>
        <w:rPr>
          <w:rFonts w:asciiTheme="majorBidi" w:hAnsiTheme="majorBidi" w:cstheme="majorBidi"/>
          <w:b/>
          <w:sz w:val="24"/>
          <w:szCs w:val="24"/>
        </w:rPr>
      </w:pPr>
      <w:r w:rsidRPr="00F86BF6">
        <w:rPr>
          <w:rFonts w:asciiTheme="majorBidi" w:hAnsiTheme="majorBidi" w:cstheme="majorBidi"/>
          <w:b/>
          <w:sz w:val="24"/>
          <w:szCs w:val="24"/>
        </w:rPr>
        <w:t>Professional Standards and Expectations</w:t>
      </w:r>
    </w:p>
    <w:p w14:paraId="00621F46" w14:textId="153C9F3C" w:rsidR="00C37D51" w:rsidRPr="00F86BF6" w:rsidRDefault="00C37D51" w:rsidP="00C37D51">
      <w:pPr>
        <w:rPr>
          <w:rFonts w:asciiTheme="majorBidi" w:hAnsiTheme="majorBidi" w:cstheme="majorBidi"/>
          <w:sz w:val="24"/>
          <w:szCs w:val="24"/>
        </w:rPr>
      </w:pPr>
      <w:r w:rsidRPr="00F86BF6">
        <w:rPr>
          <w:rFonts w:asciiTheme="majorBidi" w:hAnsiTheme="majorBidi" w:cstheme="majorBidi"/>
          <w:sz w:val="24"/>
          <w:szCs w:val="24"/>
        </w:rPr>
        <w:t xml:space="preserve">All faculty have </w:t>
      </w:r>
      <w:r w:rsidR="002D1E02">
        <w:rPr>
          <w:rFonts w:asciiTheme="majorBidi" w:hAnsiTheme="majorBidi" w:cstheme="majorBidi"/>
          <w:sz w:val="24"/>
          <w:szCs w:val="24"/>
        </w:rPr>
        <w:t>a responsibility</w:t>
      </w:r>
      <w:r w:rsidRPr="00F86BF6">
        <w:rPr>
          <w:rFonts w:asciiTheme="majorBidi" w:hAnsiTheme="majorBidi" w:cstheme="majorBidi"/>
          <w:sz w:val="24"/>
          <w:szCs w:val="24"/>
        </w:rPr>
        <w:t xml:space="preserve"> </w:t>
      </w:r>
      <w:r w:rsidR="002D1E02">
        <w:rPr>
          <w:rFonts w:asciiTheme="majorBidi" w:hAnsiTheme="majorBidi" w:cstheme="majorBidi"/>
          <w:sz w:val="24"/>
          <w:szCs w:val="24"/>
        </w:rPr>
        <w:t>to influence students, colleagues, and the broader community positively</w:t>
      </w:r>
      <w:r w:rsidRPr="00F86BF6">
        <w:rPr>
          <w:rFonts w:asciiTheme="majorBidi" w:hAnsiTheme="majorBidi" w:cstheme="majorBidi"/>
          <w:sz w:val="24"/>
          <w:szCs w:val="24"/>
        </w:rPr>
        <w:t>.  These responsibilities include:</w:t>
      </w:r>
    </w:p>
    <w:p w14:paraId="4F56619F" w14:textId="77777777" w:rsidR="00C37D51" w:rsidRPr="00F86BF6" w:rsidRDefault="00C37D51" w:rsidP="00C37D51">
      <w:pPr>
        <w:pStyle w:val="ListParagraph"/>
        <w:numPr>
          <w:ilvl w:val="0"/>
          <w:numId w:val="7"/>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Instructional duties</w:t>
      </w:r>
    </w:p>
    <w:p w14:paraId="3FEBFC83" w14:textId="77777777" w:rsidR="00C37D51" w:rsidRPr="00F86BF6" w:rsidRDefault="00C37D51" w:rsidP="00C37D51">
      <w:pPr>
        <w:pStyle w:val="ListParagraph"/>
        <w:numPr>
          <w:ilvl w:val="0"/>
          <w:numId w:val="7"/>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Academic advisement duties</w:t>
      </w:r>
    </w:p>
    <w:p w14:paraId="5B42F718" w14:textId="77777777" w:rsidR="00C37D51" w:rsidRPr="00F86BF6" w:rsidRDefault="00C37D51" w:rsidP="00C37D51">
      <w:pPr>
        <w:pStyle w:val="ListParagraph"/>
        <w:numPr>
          <w:ilvl w:val="0"/>
          <w:numId w:val="7"/>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Institutional duties</w:t>
      </w:r>
    </w:p>
    <w:p w14:paraId="330E34D4" w14:textId="77777777" w:rsidR="00C37D51" w:rsidRPr="00F86BF6" w:rsidRDefault="00C37D51" w:rsidP="00C37D51">
      <w:pPr>
        <w:pStyle w:val="ListParagraph"/>
        <w:numPr>
          <w:ilvl w:val="0"/>
          <w:numId w:val="7"/>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Professional service and development </w:t>
      </w:r>
    </w:p>
    <w:p w14:paraId="430D6C14" w14:textId="77777777" w:rsidR="00C37D51" w:rsidRPr="00F86BF6" w:rsidRDefault="00C37D51" w:rsidP="00C37D51">
      <w:pPr>
        <w:pStyle w:val="ListParagraph"/>
        <w:numPr>
          <w:ilvl w:val="0"/>
          <w:numId w:val="7"/>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Spiritual service and development</w:t>
      </w:r>
    </w:p>
    <w:p w14:paraId="74F8048B" w14:textId="77777777" w:rsidR="00C37D51" w:rsidRPr="00F86BF6" w:rsidRDefault="00C37D51" w:rsidP="00C37D51">
      <w:pPr>
        <w:rPr>
          <w:rFonts w:asciiTheme="majorBidi" w:hAnsiTheme="majorBidi" w:cstheme="majorBidi"/>
          <w:b/>
          <w:sz w:val="24"/>
          <w:szCs w:val="24"/>
        </w:rPr>
      </w:pPr>
      <w:r w:rsidRPr="00F86BF6">
        <w:rPr>
          <w:rFonts w:asciiTheme="majorBidi" w:hAnsiTheme="majorBidi" w:cstheme="majorBidi"/>
          <w:b/>
          <w:sz w:val="24"/>
          <w:szCs w:val="24"/>
        </w:rPr>
        <w:t>Faculty as Teacher-Scholars</w:t>
      </w:r>
    </w:p>
    <w:p w14:paraId="69D33B0F" w14:textId="39966EF7" w:rsidR="00C37D51" w:rsidRPr="00F86BF6" w:rsidRDefault="00C37D51" w:rsidP="00C37D51">
      <w:pPr>
        <w:rPr>
          <w:rFonts w:asciiTheme="majorBidi" w:hAnsiTheme="majorBidi" w:cstheme="majorBidi"/>
          <w:sz w:val="24"/>
          <w:szCs w:val="24"/>
        </w:rPr>
      </w:pPr>
      <w:r w:rsidRPr="00F86BF6">
        <w:rPr>
          <w:rFonts w:asciiTheme="majorBidi" w:hAnsiTheme="majorBidi" w:cstheme="majorBidi"/>
          <w:sz w:val="24"/>
          <w:szCs w:val="24"/>
        </w:rPr>
        <w:t xml:space="preserve">Kingdom College is a teaching institution; therefore, performance in the classroom, studio, laboratory, rehearsal hall, faculty office, and other instructional settings is a primary factor in judging quality.  Kingdom College also recognizes that scholarship through a continuous contribution to knowledge through research and writing or other </w:t>
      </w:r>
      <w:r w:rsidR="002D1E02">
        <w:rPr>
          <w:rFonts w:asciiTheme="majorBidi" w:hAnsiTheme="majorBidi" w:cstheme="majorBidi"/>
          <w:sz w:val="24"/>
          <w:szCs w:val="24"/>
        </w:rPr>
        <w:t>activities</w:t>
      </w:r>
      <w:r w:rsidRPr="00F86BF6">
        <w:rPr>
          <w:rFonts w:asciiTheme="majorBidi" w:hAnsiTheme="majorBidi" w:cstheme="majorBidi"/>
          <w:sz w:val="24"/>
          <w:szCs w:val="24"/>
        </w:rPr>
        <w:t xml:space="preserve"> appropriate to the specific discipline is integral to success as a teacher-scholar.  </w:t>
      </w:r>
    </w:p>
    <w:p w14:paraId="678DA44F" w14:textId="77777777" w:rsidR="00C37D51" w:rsidRPr="00F86BF6" w:rsidRDefault="00C37D51" w:rsidP="00C37D51">
      <w:pPr>
        <w:rPr>
          <w:rFonts w:asciiTheme="majorBidi" w:hAnsiTheme="majorBidi" w:cstheme="majorBidi"/>
          <w:b/>
          <w:sz w:val="24"/>
          <w:szCs w:val="24"/>
        </w:rPr>
      </w:pPr>
      <w:r w:rsidRPr="00F86BF6">
        <w:rPr>
          <w:rFonts w:asciiTheme="majorBidi" w:hAnsiTheme="majorBidi" w:cstheme="majorBidi"/>
          <w:b/>
          <w:sz w:val="24"/>
          <w:szCs w:val="24"/>
        </w:rPr>
        <w:t xml:space="preserve">Qualities of effective teaching: </w:t>
      </w:r>
    </w:p>
    <w:p w14:paraId="3FE56030" w14:textId="77777777" w:rsidR="00C37D51" w:rsidRPr="00F86BF6" w:rsidRDefault="00C37D51" w:rsidP="00C37D51">
      <w:pPr>
        <w:pStyle w:val="ListParagraph"/>
        <w:numPr>
          <w:ilvl w:val="0"/>
          <w:numId w:val="8"/>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Knowledge and enthusiasm for the subject matter</w:t>
      </w:r>
    </w:p>
    <w:p w14:paraId="5DA7E415" w14:textId="77777777" w:rsidR="00C37D51" w:rsidRPr="00F86BF6" w:rsidRDefault="00C37D51" w:rsidP="00C37D51">
      <w:pPr>
        <w:pStyle w:val="ListParagraph"/>
        <w:numPr>
          <w:ilvl w:val="0"/>
          <w:numId w:val="8"/>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Effective communication</w:t>
      </w:r>
    </w:p>
    <w:p w14:paraId="0CE5E0E2" w14:textId="77777777" w:rsidR="00C37D51" w:rsidRPr="00F86BF6" w:rsidRDefault="00C37D51" w:rsidP="00C37D51">
      <w:pPr>
        <w:pStyle w:val="ListParagraph"/>
        <w:numPr>
          <w:ilvl w:val="0"/>
          <w:numId w:val="8"/>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Self-reflection and continual improvement</w:t>
      </w:r>
    </w:p>
    <w:p w14:paraId="69F0FD1D" w14:textId="77777777" w:rsidR="00C37D51" w:rsidRPr="00F86BF6" w:rsidRDefault="00C37D51" w:rsidP="00C37D51">
      <w:pPr>
        <w:pStyle w:val="ListParagraph"/>
        <w:numPr>
          <w:ilvl w:val="0"/>
          <w:numId w:val="8"/>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Relation of subject matter and its implications to revealed and natural truth (i.e. integration of faith, learning and living)</w:t>
      </w:r>
    </w:p>
    <w:p w14:paraId="5D2B3885" w14:textId="77777777" w:rsidR="00C37D51" w:rsidRPr="00F86BF6" w:rsidRDefault="00C37D51" w:rsidP="00C37D51">
      <w:pPr>
        <w:pStyle w:val="ListParagraph"/>
        <w:numPr>
          <w:ilvl w:val="0"/>
          <w:numId w:val="8"/>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Interest in the students both academically and personally</w:t>
      </w:r>
    </w:p>
    <w:p w14:paraId="5E24313D" w14:textId="77777777" w:rsidR="00C37D51" w:rsidRPr="00F86BF6" w:rsidRDefault="00C37D51" w:rsidP="00C37D51">
      <w:pPr>
        <w:rPr>
          <w:rFonts w:asciiTheme="majorBidi" w:hAnsiTheme="majorBidi" w:cstheme="majorBidi"/>
          <w:b/>
          <w:sz w:val="24"/>
          <w:szCs w:val="24"/>
        </w:rPr>
      </w:pPr>
      <w:r w:rsidRPr="00F86BF6">
        <w:rPr>
          <w:rFonts w:asciiTheme="majorBidi" w:hAnsiTheme="majorBidi" w:cstheme="majorBidi"/>
          <w:b/>
          <w:sz w:val="24"/>
          <w:szCs w:val="24"/>
        </w:rPr>
        <w:t xml:space="preserve">Faculty responsibilities to their students: </w:t>
      </w:r>
    </w:p>
    <w:p w14:paraId="2D81D2B8" w14:textId="77777777" w:rsidR="00C37D51" w:rsidRPr="00F86BF6" w:rsidRDefault="00C37D51" w:rsidP="00C37D51">
      <w:pPr>
        <w:pStyle w:val="ListParagraph"/>
        <w:numPr>
          <w:ilvl w:val="0"/>
          <w:numId w:val="9"/>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Set proper example in intellectual activity, moral integrity, and Christian conduct</w:t>
      </w:r>
    </w:p>
    <w:p w14:paraId="687DA359" w14:textId="77777777" w:rsidR="00C37D51" w:rsidRPr="00F86BF6" w:rsidRDefault="00C37D51" w:rsidP="00C37D51">
      <w:pPr>
        <w:pStyle w:val="ListParagraph"/>
        <w:numPr>
          <w:ilvl w:val="0"/>
          <w:numId w:val="9"/>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Meet classes regularly, punctually, and for the full allotted time</w:t>
      </w:r>
    </w:p>
    <w:p w14:paraId="36F08A9D" w14:textId="77777777" w:rsidR="00C37D51" w:rsidRPr="00F86BF6" w:rsidRDefault="00C37D51" w:rsidP="00C37D51">
      <w:pPr>
        <w:pStyle w:val="ListParagraph"/>
        <w:numPr>
          <w:ilvl w:val="0"/>
          <w:numId w:val="9"/>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 xml:space="preserve">Organize, prepare, and teach class effectively </w:t>
      </w:r>
    </w:p>
    <w:p w14:paraId="4502777C" w14:textId="77777777" w:rsidR="00C37D51" w:rsidRPr="00F86BF6" w:rsidRDefault="00C37D51" w:rsidP="00C37D51">
      <w:pPr>
        <w:pStyle w:val="ListParagraph"/>
        <w:numPr>
          <w:ilvl w:val="0"/>
          <w:numId w:val="9"/>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Evaluate assignments conscientiously and return to students in a timely manner</w:t>
      </w:r>
    </w:p>
    <w:p w14:paraId="0AAEB0B5" w14:textId="77777777" w:rsidR="00C37D51" w:rsidRPr="00F86BF6" w:rsidRDefault="00C37D51" w:rsidP="00C37D51">
      <w:pPr>
        <w:pStyle w:val="ListParagraph"/>
        <w:numPr>
          <w:ilvl w:val="0"/>
          <w:numId w:val="9"/>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 xml:space="preserve">Help students develop critical thinking skills </w:t>
      </w:r>
    </w:p>
    <w:p w14:paraId="6ABDCF5E" w14:textId="77777777" w:rsidR="00C37D51" w:rsidRPr="00F86BF6" w:rsidRDefault="00C37D51" w:rsidP="00C37D51">
      <w:pPr>
        <w:pStyle w:val="ListParagraph"/>
        <w:numPr>
          <w:ilvl w:val="0"/>
          <w:numId w:val="9"/>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Encourage students to pursue excellence to the glory of God</w:t>
      </w:r>
    </w:p>
    <w:p w14:paraId="0EC92B28" w14:textId="38CB3775" w:rsidR="00C37D51" w:rsidRPr="00C821D8" w:rsidRDefault="00C37D51" w:rsidP="00C37D51">
      <w:pPr>
        <w:pStyle w:val="ListParagraph"/>
        <w:numPr>
          <w:ilvl w:val="0"/>
          <w:numId w:val="9"/>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 xml:space="preserve">Assist the students in developing a love for and commitment to </w:t>
      </w:r>
      <w:r w:rsidR="002D1E02">
        <w:rPr>
          <w:rFonts w:asciiTheme="majorBidi" w:hAnsiTheme="majorBidi" w:cstheme="majorBidi"/>
          <w:sz w:val="24"/>
          <w:szCs w:val="24"/>
        </w:rPr>
        <w:t xml:space="preserve">the </w:t>
      </w:r>
      <w:r w:rsidRPr="00F86BF6">
        <w:rPr>
          <w:rFonts w:asciiTheme="majorBidi" w:hAnsiTheme="majorBidi" w:cstheme="majorBidi"/>
          <w:sz w:val="24"/>
          <w:szCs w:val="24"/>
        </w:rPr>
        <w:t>truth</w:t>
      </w:r>
    </w:p>
    <w:p w14:paraId="5689677C" w14:textId="671B51A7" w:rsidR="00C37D51" w:rsidRPr="00F86BF6" w:rsidRDefault="00C37D51" w:rsidP="00C37D51">
      <w:pPr>
        <w:pStyle w:val="ListParagraph"/>
        <w:numPr>
          <w:ilvl w:val="0"/>
          <w:numId w:val="9"/>
        </w:numPr>
        <w:spacing w:after="160" w:line="259" w:lineRule="auto"/>
        <w:rPr>
          <w:rFonts w:asciiTheme="majorBidi" w:hAnsiTheme="majorBidi" w:cstheme="majorBidi"/>
          <w:b/>
          <w:sz w:val="24"/>
          <w:szCs w:val="24"/>
        </w:rPr>
      </w:pPr>
      <w:r>
        <w:rPr>
          <w:rFonts w:asciiTheme="majorBidi" w:hAnsiTheme="majorBidi" w:cstheme="majorBidi"/>
          <w:sz w:val="24"/>
          <w:szCs w:val="24"/>
        </w:rPr>
        <w:t>Participates in curriculum development that is current, rigorous, encourages scholarship in students</w:t>
      </w:r>
      <w:r w:rsidR="002D1E02">
        <w:rPr>
          <w:rFonts w:asciiTheme="majorBidi" w:hAnsiTheme="majorBidi" w:cstheme="majorBidi"/>
          <w:sz w:val="24"/>
          <w:szCs w:val="24"/>
        </w:rPr>
        <w:t>,</w:t>
      </w:r>
      <w:r>
        <w:rPr>
          <w:rFonts w:asciiTheme="majorBidi" w:hAnsiTheme="majorBidi" w:cstheme="majorBidi"/>
          <w:sz w:val="24"/>
          <w:szCs w:val="24"/>
        </w:rPr>
        <w:t xml:space="preserve"> and reflects a strong Christian worldview </w:t>
      </w:r>
    </w:p>
    <w:p w14:paraId="7053E499" w14:textId="77777777" w:rsidR="00C37D51" w:rsidRPr="00F86BF6" w:rsidRDefault="00C37D51" w:rsidP="00C37D51">
      <w:pPr>
        <w:pStyle w:val="ListParagraph"/>
        <w:numPr>
          <w:ilvl w:val="0"/>
          <w:numId w:val="9"/>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Help students develop a strong faith in God and genuine Christian character</w:t>
      </w:r>
    </w:p>
    <w:p w14:paraId="5D75B8A4" w14:textId="77777777" w:rsidR="00C37D51" w:rsidRPr="00F86BF6" w:rsidRDefault="00C37D51" w:rsidP="00C37D51">
      <w:pPr>
        <w:pStyle w:val="ListParagraph"/>
        <w:numPr>
          <w:ilvl w:val="0"/>
          <w:numId w:val="9"/>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Provide periodic feedback regarding student progress and assessment</w:t>
      </w:r>
    </w:p>
    <w:p w14:paraId="08395D8C" w14:textId="77777777" w:rsidR="00C37D51" w:rsidRPr="00F86BF6" w:rsidRDefault="00C37D51" w:rsidP="00C37D51">
      <w:pPr>
        <w:pStyle w:val="ListParagraph"/>
        <w:numPr>
          <w:ilvl w:val="0"/>
          <w:numId w:val="9"/>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Defend academic freedom</w:t>
      </w:r>
    </w:p>
    <w:p w14:paraId="1BC681E7" w14:textId="77777777" w:rsidR="00C37D51" w:rsidRPr="00F86BF6" w:rsidRDefault="00C37D51" w:rsidP="00C37D51">
      <w:pPr>
        <w:pStyle w:val="ListParagraph"/>
        <w:numPr>
          <w:ilvl w:val="0"/>
          <w:numId w:val="9"/>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Develop policies that assure academic and personal rights</w:t>
      </w:r>
    </w:p>
    <w:p w14:paraId="29723DAE" w14:textId="5D36ADFA" w:rsidR="00C37D51" w:rsidRPr="00F86BF6" w:rsidRDefault="00C37D51" w:rsidP="00C37D51">
      <w:pPr>
        <w:pStyle w:val="ListParagraph"/>
        <w:numPr>
          <w:ilvl w:val="0"/>
          <w:numId w:val="9"/>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 xml:space="preserve">Recommend to the administration, either directly or through designated committees, any changes </w:t>
      </w:r>
      <w:r w:rsidR="002D1E02">
        <w:rPr>
          <w:rFonts w:asciiTheme="majorBidi" w:hAnsiTheme="majorBidi" w:cstheme="majorBidi"/>
          <w:sz w:val="24"/>
          <w:szCs w:val="24"/>
        </w:rPr>
        <w:t>to improve the institution's objectives, ideals, or functioning</w:t>
      </w:r>
      <w:r w:rsidRPr="00F86BF6">
        <w:rPr>
          <w:rFonts w:asciiTheme="majorBidi" w:hAnsiTheme="majorBidi" w:cstheme="majorBidi"/>
          <w:sz w:val="24"/>
          <w:szCs w:val="24"/>
        </w:rPr>
        <w:t xml:space="preserve">.  </w:t>
      </w:r>
    </w:p>
    <w:p w14:paraId="1EB50FFC" w14:textId="77777777" w:rsidR="00C37D51" w:rsidRPr="00F86BF6" w:rsidRDefault="00C37D51" w:rsidP="00C37D51">
      <w:pPr>
        <w:rPr>
          <w:rFonts w:asciiTheme="majorBidi" w:hAnsiTheme="majorBidi" w:cstheme="majorBidi"/>
          <w:b/>
          <w:sz w:val="24"/>
          <w:szCs w:val="24"/>
        </w:rPr>
      </w:pPr>
      <w:r w:rsidRPr="00F86BF6">
        <w:rPr>
          <w:rFonts w:asciiTheme="majorBidi" w:hAnsiTheme="majorBidi" w:cstheme="majorBidi"/>
          <w:b/>
          <w:sz w:val="24"/>
          <w:szCs w:val="24"/>
        </w:rPr>
        <w:t xml:space="preserve">Faculty responsibilities to themselves: </w:t>
      </w:r>
    </w:p>
    <w:p w14:paraId="2332ECDF" w14:textId="77777777" w:rsidR="00C37D51" w:rsidRPr="00F86BF6" w:rsidRDefault="00C37D51" w:rsidP="00C37D51">
      <w:pPr>
        <w:pStyle w:val="ListParagraph"/>
        <w:numPr>
          <w:ilvl w:val="0"/>
          <w:numId w:val="10"/>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Commit to a life of learning</w:t>
      </w:r>
    </w:p>
    <w:p w14:paraId="73B5F4EF" w14:textId="77777777" w:rsidR="00C37D51" w:rsidRPr="00F86BF6" w:rsidRDefault="00C37D51" w:rsidP="00C37D51">
      <w:pPr>
        <w:pStyle w:val="ListParagraph"/>
        <w:numPr>
          <w:ilvl w:val="0"/>
          <w:numId w:val="10"/>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Maintain cultural and global interests</w:t>
      </w:r>
    </w:p>
    <w:p w14:paraId="2682716F" w14:textId="77777777" w:rsidR="00C37D51" w:rsidRPr="00F86BF6" w:rsidRDefault="00C37D51" w:rsidP="00C37D51">
      <w:pPr>
        <w:pStyle w:val="ListParagraph"/>
        <w:numPr>
          <w:ilvl w:val="0"/>
          <w:numId w:val="10"/>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Engage in research and other scholarly activities</w:t>
      </w:r>
    </w:p>
    <w:p w14:paraId="7546657F" w14:textId="77777777" w:rsidR="00C37D51" w:rsidRPr="00F86BF6" w:rsidRDefault="00C37D51" w:rsidP="00C37D51">
      <w:pPr>
        <w:pStyle w:val="ListParagraph"/>
        <w:numPr>
          <w:ilvl w:val="0"/>
          <w:numId w:val="10"/>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Develop a contagious enthusiasm for teaching</w:t>
      </w:r>
    </w:p>
    <w:p w14:paraId="28B09F7E" w14:textId="77777777" w:rsidR="00C37D51" w:rsidRPr="00F86BF6" w:rsidRDefault="00C37D51" w:rsidP="00C37D51">
      <w:pPr>
        <w:pStyle w:val="ListParagraph"/>
        <w:numPr>
          <w:ilvl w:val="0"/>
          <w:numId w:val="10"/>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Develop strong personal convictions based on Biblical truth while maintaining a spirit of tolerance</w:t>
      </w:r>
    </w:p>
    <w:p w14:paraId="1AE35D0C" w14:textId="77777777" w:rsidR="00C37D51" w:rsidRPr="00F86BF6" w:rsidRDefault="00C37D51" w:rsidP="00C37D51">
      <w:pPr>
        <w:pStyle w:val="ListParagraph"/>
        <w:numPr>
          <w:ilvl w:val="0"/>
          <w:numId w:val="10"/>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Commit to study, meditation, reflection, and prayer</w:t>
      </w:r>
    </w:p>
    <w:p w14:paraId="1F7558A6" w14:textId="77777777" w:rsidR="00C37D51" w:rsidRPr="00F86BF6" w:rsidRDefault="00C37D51" w:rsidP="00C37D51">
      <w:pPr>
        <w:pStyle w:val="ListParagraph"/>
        <w:numPr>
          <w:ilvl w:val="0"/>
          <w:numId w:val="10"/>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Make family a priority</w:t>
      </w:r>
    </w:p>
    <w:p w14:paraId="73D69020" w14:textId="77777777" w:rsidR="00C37D51" w:rsidRPr="00F86BF6" w:rsidRDefault="00C37D51" w:rsidP="00C37D51">
      <w:pPr>
        <w:pStyle w:val="ListParagraph"/>
        <w:numPr>
          <w:ilvl w:val="0"/>
          <w:numId w:val="10"/>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Grow in the Christian graces</w:t>
      </w:r>
    </w:p>
    <w:p w14:paraId="096401D5" w14:textId="77777777" w:rsidR="00C37D51" w:rsidRPr="00F86BF6" w:rsidRDefault="00C37D51" w:rsidP="00C37D51">
      <w:pPr>
        <w:pStyle w:val="ListParagraph"/>
        <w:numPr>
          <w:ilvl w:val="0"/>
          <w:numId w:val="10"/>
        </w:numPr>
        <w:spacing w:after="160" w:line="259" w:lineRule="auto"/>
        <w:rPr>
          <w:rFonts w:asciiTheme="majorBidi" w:hAnsiTheme="majorBidi" w:cstheme="majorBidi"/>
          <w:b/>
          <w:sz w:val="24"/>
          <w:szCs w:val="24"/>
        </w:rPr>
      </w:pPr>
      <w:r w:rsidRPr="00F86BF6">
        <w:rPr>
          <w:rFonts w:asciiTheme="majorBidi" w:hAnsiTheme="majorBidi" w:cstheme="majorBidi"/>
          <w:sz w:val="24"/>
          <w:szCs w:val="24"/>
        </w:rPr>
        <w:t>Maintain an honorable business and financial reputation</w:t>
      </w:r>
    </w:p>
    <w:p w14:paraId="5CA6F290" w14:textId="77777777" w:rsidR="00C37D51" w:rsidRPr="00F86BF6" w:rsidRDefault="00C37D51" w:rsidP="00C37D51">
      <w:pPr>
        <w:rPr>
          <w:rFonts w:asciiTheme="majorBidi" w:hAnsiTheme="majorBidi" w:cstheme="majorBidi"/>
          <w:b/>
          <w:sz w:val="24"/>
          <w:szCs w:val="24"/>
        </w:rPr>
      </w:pPr>
    </w:p>
    <w:p w14:paraId="74187ADA" w14:textId="77777777" w:rsidR="00DE4DA6" w:rsidRPr="0001495D" w:rsidRDefault="00DE4DA6" w:rsidP="0001495D">
      <w:pPr>
        <w:tabs>
          <w:tab w:val="left" w:pos="960"/>
        </w:tabs>
        <w:rPr>
          <w:sz w:val="40"/>
          <w:szCs w:val="40"/>
        </w:rPr>
      </w:pPr>
    </w:p>
    <w:sectPr w:rsidR="00DE4DA6" w:rsidRPr="00014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90FB3"/>
    <w:multiLevelType w:val="hybridMultilevel"/>
    <w:tmpl w:val="E674A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B10E09"/>
    <w:multiLevelType w:val="hybridMultilevel"/>
    <w:tmpl w:val="5846FFC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F92813D6">
      <w:start w:val="1"/>
      <w:numFmt w:val="bullet"/>
      <w:lvlText w:val=""/>
      <w:lvlJc w:val="left"/>
      <w:pPr>
        <w:tabs>
          <w:tab w:val="num" w:pos="2160"/>
        </w:tabs>
        <w:ind w:left="2160" w:hanging="360"/>
      </w:pPr>
      <w:rPr>
        <w:rFonts w:ascii="Symbol" w:hAnsi="Symbol" w:cs="Symbol" w:hint="default"/>
        <w:sz w:val="16"/>
        <w:szCs w:val="16"/>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39F77D8D"/>
    <w:multiLevelType w:val="hybridMultilevel"/>
    <w:tmpl w:val="B78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6">
    <w:nsid w:val="5AF36A35"/>
    <w:multiLevelType w:val="hybridMultilevel"/>
    <w:tmpl w:val="A210EAA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620645A5"/>
    <w:multiLevelType w:val="hybridMultilevel"/>
    <w:tmpl w:val="219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706F19"/>
    <w:multiLevelType w:val="hybridMultilevel"/>
    <w:tmpl w:val="C7A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2"/>
  </w:num>
  <w:num w:numId="5">
    <w:abstractNumId w:val="6"/>
  </w:num>
  <w:num w:numId="6">
    <w:abstractNumId w:val="3"/>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106F82"/>
    <w:rsid w:val="00191480"/>
    <w:rsid w:val="002C29C6"/>
    <w:rsid w:val="002D1E02"/>
    <w:rsid w:val="004148BA"/>
    <w:rsid w:val="00456F5C"/>
    <w:rsid w:val="004602F1"/>
    <w:rsid w:val="00684979"/>
    <w:rsid w:val="006D1469"/>
    <w:rsid w:val="008E2B68"/>
    <w:rsid w:val="00974253"/>
    <w:rsid w:val="00B3378C"/>
    <w:rsid w:val="00B45E9F"/>
    <w:rsid w:val="00C262F2"/>
    <w:rsid w:val="00C37D51"/>
    <w:rsid w:val="00C45FDF"/>
    <w:rsid w:val="00C61F47"/>
    <w:rsid w:val="00DB712A"/>
    <w:rsid w:val="00DE4DA6"/>
    <w:rsid w:val="00E237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456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F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456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F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5</cp:revision>
  <cp:lastPrinted>2023-04-20T18:44:00Z</cp:lastPrinted>
  <dcterms:created xsi:type="dcterms:W3CDTF">2023-04-20T18:46:00Z</dcterms:created>
  <dcterms:modified xsi:type="dcterms:W3CDTF">2025-07-22T18:22:00Z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d2774f81c11154894c02134da073a4d4c1e7b5da6398cf346abdd59988c0af6e</vt:lpwstr>
  </property>
</Properties>
</file>